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FCE5" w14:textId="77777777" w:rsidR="00954C8B" w:rsidRDefault="00954C8B" w:rsidP="00954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IV:</w:t>
      </w:r>
    </w:p>
    <w:p w14:paraId="1A85A952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77777777" w:rsidR="00954C8B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5662A91A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E35130">
        <w:rPr>
          <w:rFonts w:ascii="Times New Roman" w:hAnsi="Times New Roman" w:cs="Times New Roman"/>
          <w:sz w:val="24"/>
          <w:szCs w:val="24"/>
        </w:rPr>
        <w:t>uslugu</w:t>
      </w:r>
    </w:p>
    <w:p w14:paraId="21FE2F27" w14:textId="77777777" w:rsidR="00E35130" w:rsidRDefault="00E35130" w:rsidP="00E35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B5C">
        <w:rPr>
          <w:rFonts w:ascii="Times New Roman" w:hAnsi="Times New Roman" w:cs="Times New Roman"/>
          <w:b/>
          <w:bCs/>
          <w:sz w:val="24"/>
          <w:szCs w:val="24"/>
        </w:rPr>
        <w:t>Izrada projektne dokumentacije za dogradnju Dječjeg vrtića Vinica</w:t>
      </w:r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28FFB3" w14:textId="03233542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E35130" w:rsidRPr="006F7007">
        <w:rPr>
          <w:rFonts w:ascii="Times New Roman" w:hAnsi="Times New Roman" w:cs="Times New Roman"/>
          <w:b/>
          <w:bCs/>
          <w:sz w:val="24"/>
          <w:szCs w:val="24"/>
        </w:rPr>
        <w:t>E-</w:t>
      </w:r>
      <w:r w:rsidR="00E35130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osam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>Pravilnikom o obliku i sadržaju bjanko zadužnice („Narodne novine“ broj 115/112 i 82/17) 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2023.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D4B5E"/>
    <w:rsid w:val="007A3131"/>
    <w:rsid w:val="00954C8B"/>
    <w:rsid w:val="00D12E3E"/>
    <w:rsid w:val="00E35130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4</cp:revision>
  <dcterms:created xsi:type="dcterms:W3CDTF">2023-07-13T12:24:00Z</dcterms:created>
  <dcterms:modified xsi:type="dcterms:W3CDTF">2023-08-07T11:51:00Z</dcterms:modified>
</cp:coreProperties>
</file>