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2824" w14:textId="276D7EDB" w:rsidR="00A90824" w:rsidRPr="000072F9" w:rsidRDefault="00A90824" w:rsidP="000072F9">
      <w:pPr>
        <w:pStyle w:val="Bezproreda"/>
        <w:rPr>
          <w:rFonts w:ascii="Times New Roman" w:hAnsi="Times New Roman" w:cs="Times New Roman"/>
          <w:b/>
          <w:color w:val="FF0000"/>
          <w:sz w:val="24"/>
          <w:lang w:val="de-DE"/>
        </w:rPr>
      </w:pPr>
      <w:r>
        <w:rPr>
          <w:noProof/>
          <w:lang w:val="en-US"/>
        </w:rPr>
        <w:t xml:space="preserve">         </w:t>
      </w:r>
      <w:r w:rsidR="00D95C80">
        <w:rPr>
          <w:rFonts w:ascii="Times New Roman" w:hAnsi="Times New Roman" w:cs="Times New Roman"/>
          <w:i/>
          <w:color w:val="FF0000"/>
        </w:rPr>
        <w:t xml:space="preserve">  </w:t>
      </w:r>
      <w:r w:rsidR="000072F9">
        <w:rPr>
          <w:rFonts w:ascii="Times New Roman" w:hAnsi="Times New Roman" w:cs="Times New Roman"/>
          <w:i/>
          <w:color w:val="FF0000"/>
        </w:rPr>
        <w:t xml:space="preserve">   </w:t>
      </w:r>
      <w:r w:rsidR="00D95C80">
        <w:rPr>
          <w:rFonts w:ascii="Times New Roman" w:hAnsi="Times New Roman" w:cs="Times New Roman"/>
          <w:i/>
          <w:color w:val="FF0000"/>
        </w:rPr>
        <w:t xml:space="preserve">  </w:t>
      </w:r>
      <w:r>
        <w:t xml:space="preserve"> </w:t>
      </w:r>
      <w:r w:rsidR="00770D6D" w:rsidRPr="00272A88">
        <w:rPr>
          <w:noProof/>
        </w:rPr>
        <w:drawing>
          <wp:inline distT="0" distB="0" distL="0" distR="0" wp14:anchorId="2EA85021" wp14:editId="0A16E127">
            <wp:extent cx="406400" cy="536448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43" cy="53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0C44E4D1" w14:textId="77777777" w:rsidR="00A90824" w:rsidRPr="00D95C80" w:rsidRDefault="00A90824" w:rsidP="00A90824">
      <w:pPr>
        <w:rPr>
          <w:sz w:val="22"/>
          <w:szCs w:val="22"/>
        </w:rPr>
      </w:pPr>
      <w:r w:rsidRPr="00D95C80">
        <w:rPr>
          <w:sz w:val="22"/>
          <w:szCs w:val="22"/>
        </w:rPr>
        <w:t>REPUBLIKA HRVATSKA</w:t>
      </w:r>
      <w:r w:rsidRPr="00D95C80">
        <w:rPr>
          <w:sz w:val="22"/>
          <w:szCs w:val="22"/>
        </w:rPr>
        <w:tab/>
      </w:r>
      <w:r w:rsidRPr="00D95C80">
        <w:rPr>
          <w:sz w:val="22"/>
          <w:szCs w:val="22"/>
        </w:rPr>
        <w:tab/>
      </w:r>
      <w:r w:rsidRPr="00D95C80">
        <w:rPr>
          <w:sz w:val="22"/>
          <w:szCs w:val="22"/>
        </w:rPr>
        <w:tab/>
      </w:r>
    </w:p>
    <w:p w14:paraId="4A0AE397" w14:textId="77777777" w:rsidR="00A90824" w:rsidRPr="00D95C80" w:rsidRDefault="00A90824" w:rsidP="00A90824">
      <w:pPr>
        <w:rPr>
          <w:sz w:val="22"/>
          <w:szCs w:val="22"/>
        </w:rPr>
      </w:pPr>
      <w:r w:rsidRPr="00D95C80">
        <w:rPr>
          <w:sz w:val="22"/>
          <w:szCs w:val="22"/>
        </w:rPr>
        <w:t xml:space="preserve">VARAŽDINSKA ŽUPANIJA                   </w:t>
      </w:r>
      <w:r w:rsidRPr="00D95C80">
        <w:rPr>
          <w:sz w:val="22"/>
          <w:szCs w:val="22"/>
        </w:rPr>
        <w:tab/>
      </w:r>
      <w:r w:rsidRPr="00D95C80">
        <w:rPr>
          <w:sz w:val="22"/>
          <w:szCs w:val="22"/>
        </w:rPr>
        <w:tab/>
      </w:r>
      <w:r w:rsidRPr="00D95C80">
        <w:rPr>
          <w:sz w:val="22"/>
          <w:szCs w:val="22"/>
        </w:rPr>
        <w:tab/>
      </w:r>
    </w:p>
    <w:p w14:paraId="1ECA0481" w14:textId="77777777" w:rsidR="00A90824" w:rsidRPr="00D95C80" w:rsidRDefault="000072F9" w:rsidP="00A90824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90824" w:rsidRPr="00D95C80">
        <w:rPr>
          <w:sz w:val="22"/>
          <w:szCs w:val="22"/>
        </w:rPr>
        <w:t>OPĆINA VINICA</w:t>
      </w:r>
    </w:p>
    <w:p w14:paraId="471B8AE0" w14:textId="77777777" w:rsidR="00A90824" w:rsidRPr="00D95C80" w:rsidRDefault="000072F9" w:rsidP="00A90824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90824" w:rsidRPr="00D95C80">
        <w:rPr>
          <w:sz w:val="22"/>
          <w:szCs w:val="22"/>
        </w:rPr>
        <w:t>OPĆINSKO VIJEĆE</w:t>
      </w:r>
    </w:p>
    <w:p w14:paraId="06AB8E31" w14:textId="23B450CF" w:rsidR="00A90824" w:rsidRPr="00D95C80" w:rsidRDefault="001B3D5B" w:rsidP="00A9082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992E98">
        <w:rPr>
          <w:sz w:val="22"/>
          <w:szCs w:val="22"/>
        </w:rPr>
        <w:t>024-04/23-01/10</w:t>
      </w:r>
    </w:p>
    <w:p w14:paraId="7E7AA6F8" w14:textId="361D927A" w:rsidR="00A90824" w:rsidRPr="00D95C80" w:rsidRDefault="00FF7D0D" w:rsidP="00A90824">
      <w:pPr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992E98">
        <w:rPr>
          <w:sz w:val="22"/>
          <w:szCs w:val="22"/>
        </w:rPr>
        <w:t>2186-11-23-1</w:t>
      </w:r>
    </w:p>
    <w:p w14:paraId="426468A3" w14:textId="50C3FCDB" w:rsidR="00A90824" w:rsidRPr="00D95C80" w:rsidRDefault="00281697" w:rsidP="00A9082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Vinica, </w:t>
      </w:r>
      <w:r w:rsidR="00A13C33">
        <w:rPr>
          <w:sz w:val="22"/>
          <w:szCs w:val="22"/>
        </w:rPr>
        <w:t>17.</w:t>
      </w:r>
      <w:r w:rsidR="00D56217">
        <w:rPr>
          <w:sz w:val="22"/>
          <w:szCs w:val="22"/>
        </w:rPr>
        <w:t xml:space="preserve"> ožujka 2023. </w:t>
      </w:r>
    </w:p>
    <w:p w14:paraId="210F0876" w14:textId="77777777" w:rsidR="006845A6" w:rsidRDefault="006845A6" w:rsidP="00D607F6">
      <w:pPr>
        <w:pStyle w:val="Naslov"/>
        <w:rPr>
          <w:rFonts w:ascii="Times New Roman" w:hAnsi="Times New Roman" w:cs="Times New Roman"/>
          <w:b/>
          <w:bCs/>
          <w:i w:val="0"/>
          <w:color w:val="000000"/>
        </w:rPr>
      </w:pPr>
    </w:p>
    <w:p w14:paraId="58C46923" w14:textId="77777777" w:rsidR="006845A6" w:rsidRDefault="006845A6" w:rsidP="00D607F6">
      <w:pPr>
        <w:pStyle w:val="Naslov"/>
        <w:rPr>
          <w:rFonts w:ascii="Times New Roman" w:hAnsi="Times New Roman" w:cs="Times New Roman"/>
          <w:b/>
          <w:bCs/>
          <w:i w:val="0"/>
          <w:color w:val="000000"/>
        </w:rPr>
      </w:pPr>
    </w:p>
    <w:p w14:paraId="02024E7E" w14:textId="77777777" w:rsidR="006845A6" w:rsidRDefault="006845A6" w:rsidP="00D607F6">
      <w:pPr>
        <w:pStyle w:val="Naslov"/>
        <w:rPr>
          <w:rFonts w:ascii="Times New Roman" w:hAnsi="Times New Roman" w:cs="Times New Roman"/>
          <w:b/>
          <w:bCs/>
          <w:i w:val="0"/>
          <w:color w:val="000000"/>
        </w:rPr>
      </w:pPr>
    </w:p>
    <w:p w14:paraId="2D89E508" w14:textId="7D09F104" w:rsidR="00015C0E" w:rsidRDefault="006845A6" w:rsidP="00015C0E">
      <w:pPr>
        <w:jc w:val="both"/>
        <w:rPr>
          <w:noProof/>
        </w:rPr>
      </w:pPr>
      <w:r w:rsidRPr="00015C0E">
        <w:rPr>
          <w:bCs/>
          <w:color w:val="000000"/>
        </w:rPr>
        <w:t xml:space="preserve">Na temelju članka 17. </w:t>
      </w:r>
      <w:r w:rsidR="00015C0E">
        <w:rPr>
          <w:bCs/>
          <w:color w:val="000000"/>
        </w:rPr>
        <w:t>s</w:t>
      </w:r>
      <w:r w:rsidRPr="00015C0E">
        <w:rPr>
          <w:bCs/>
          <w:color w:val="000000"/>
        </w:rPr>
        <w:t xml:space="preserve">tavak 1. </w:t>
      </w:r>
      <w:r w:rsidR="00015C0E">
        <w:rPr>
          <w:bCs/>
          <w:color w:val="000000"/>
        </w:rPr>
        <w:t>t</w:t>
      </w:r>
      <w:r w:rsidRPr="00015C0E">
        <w:rPr>
          <w:bCs/>
          <w:color w:val="000000"/>
        </w:rPr>
        <w:t>očka 1. Zakona o sustavu civilne</w:t>
      </w:r>
      <w:r w:rsidR="00015C0E" w:rsidRPr="00015C0E">
        <w:rPr>
          <w:noProof/>
        </w:rPr>
        <w:t xml:space="preserve"> </w:t>
      </w:r>
      <w:r w:rsidR="00015C0E" w:rsidRPr="00015C0E">
        <w:rPr>
          <w:bCs/>
          <w:noProof/>
        </w:rPr>
        <w:t>zaštite</w:t>
      </w:r>
      <w:r w:rsidR="00015C0E" w:rsidRPr="00015C0E">
        <w:rPr>
          <w:noProof/>
        </w:rPr>
        <w:t xml:space="preserve">  (“Narodne n</w:t>
      </w:r>
      <w:r w:rsidR="00015C0E">
        <w:rPr>
          <w:noProof/>
        </w:rPr>
        <w:t>ovine“ broj 82/15</w:t>
      </w:r>
      <w:r w:rsidR="00EC7993">
        <w:rPr>
          <w:noProof/>
        </w:rPr>
        <w:t>., 118/18.,</w:t>
      </w:r>
      <w:r w:rsidR="0020428C">
        <w:rPr>
          <w:noProof/>
        </w:rPr>
        <w:t xml:space="preserve"> 31/20.</w:t>
      </w:r>
      <w:r w:rsidR="00EC7993">
        <w:rPr>
          <w:noProof/>
        </w:rPr>
        <w:t xml:space="preserve"> i 20/21.</w:t>
      </w:r>
      <w:r w:rsidR="00B3131F">
        <w:rPr>
          <w:noProof/>
        </w:rPr>
        <w:t xml:space="preserve">) </w:t>
      </w:r>
      <w:r w:rsidR="00015C0E">
        <w:rPr>
          <w:noProof/>
        </w:rPr>
        <w:t>i članka  30</w:t>
      </w:r>
      <w:r w:rsidR="00015C0E" w:rsidRPr="00015C0E">
        <w:rPr>
          <w:noProof/>
        </w:rPr>
        <w:t>. S</w:t>
      </w:r>
      <w:r w:rsidR="00015C0E">
        <w:rPr>
          <w:noProof/>
        </w:rPr>
        <w:t>tatuta Općine Vinica</w:t>
      </w:r>
      <w:r w:rsidR="00015C0E" w:rsidRPr="00015C0E">
        <w:rPr>
          <w:noProof/>
        </w:rPr>
        <w:t xml:space="preserve"> ("Službeni vjesnik Varaždinske ž</w:t>
      </w:r>
      <w:r w:rsidR="0020428C">
        <w:rPr>
          <w:noProof/>
        </w:rPr>
        <w:t>upanije" broj 30/20</w:t>
      </w:r>
      <w:r w:rsidR="00EC7993">
        <w:rPr>
          <w:noProof/>
        </w:rPr>
        <w:t>. i 09/21.</w:t>
      </w:r>
      <w:r w:rsidR="00015C0E" w:rsidRPr="00015C0E">
        <w:rPr>
          <w:noProof/>
        </w:rPr>
        <w:t xml:space="preserve">), </w:t>
      </w:r>
      <w:r w:rsidR="007A545C">
        <w:rPr>
          <w:noProof/>
        </w:rPr>
        <w:t xml:space="preserve"> Općinsko </w:t>
      </w:r>
      <w:r w:rsidR="00015C0E" w:rsidRPr="00015C0E">
        <w:rPr>
          <w:noProof/>
        </w:rPr>
        <w:t xml:space="preserve"> vijeće </w:t>
      </w:r>
      <w:r w:rsidR="007A545C">
        <w:rPr>
          <w:noProof/>
        </w:rPr>
        <w:t xml:space="preserve">Općine Vinica  </w:t>
      </w:r>
      <w:r w:rsidR="000928A3">
        <w:rPr>
          <w:noProof/>
        </w:rPr>
        <w:t>na sjednici održanoj dana</w:t>
      </w:r>
      <w:r w:rsidR="00462847">
        <w:rPr>
          <w:noProof/>
        </w:rPr>
        <w:t xml:space="preserve"> </w:t>
      </w:r>
      <w:r w:rsidR="00A13C33">
        <w:rPr>
          <w:noProof/>
        </w:rPr>
        <w:t xml:space="preserve">17. </w:t>
      </w:r>
      <w:r w:rsidR="00770D6D">
        <w:rPr>
          <w:noProof/>
        </w:rPr>
        <w:t>ožujka 2023.</w:t>
      </w:r>
      <w:r w:rsidR="00015C0E" w:rsidRPr="00015C0E">
        <w:rPr>
          <w:noProof/>
        </w:rPr>
        <w:t xml:space="preserve">. godine,  donosi  </w:t>
      </w:r>
    </w:p>
    <w:p w14:paraId="1E2432A9" w14:textId="77777777" w:rsidR="00015C0E" w:rsidRPr="00015C0E" w:rsidRDefault="00015C0E" w:rsidP="00015C0E">
      <w:pPr>
        <w:jc w:val="both"/>
        <w:rPr>
          <w:noProof/>
          <w:highlight w:val="yellow"/>
        </w:rPr>
      </w:pPr>
    </w:p>
    <w:p w14:paraId="6DB84433" w14:textId="77777777" w:rsidR="00D607F6" w:rsidRPr="007A545C" w:rsidRDefault="006845A6" w:rsidP="00D607F6">
      <w:pPr>
        <w:pStyle w:val="Naslov"/>
        <w:rPr>
          <w:rFonts w:ascii="Times New Roman" w:hAnsi="Times New Roman" w:cs="Times New Roman"/>
          <w:b/>
          <w:bCs/>
          <w:i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color w:val="000000"/>
        </w:rPr>
        <w:t xml:space="preserve"> </w:t>
      </w:r>
      <w:r w:rsidR="001E1079">
        <w:rPr>
          <w:rFonts w:ascii="Times New Roman" w:hAnsi="Times New Roman" w:cs="Times New Roman"/>
          <w:b/>
          <w:bCs/>
          <w:i w:val="0"/>
          <w:color w:val="000000"/>
        </w:rPr>
        <w:t>ANALIZU</w:t>
      </w:r>
    </w:p>
    <w:p w14:paraId="511D4B51" w14:textId="77777777" w:rsidR="00D607F6" w:rsidRPr="007A545C" w:rsidRDefault="00D607F6" w:rsidP="00D607F6">
      <w:pPr>
        <w:pStyle w:val="Naslov"/>
        <w:rPr>
          <w:rFonts w:ascii="Times New Roman" w:hAnsi="Times New Roman" w:cs="Times New Roman"/>
          <w:b/>
          <w:bCs/>
          <w:i w:val="0"/>
          <w:color w:val="000000"/>
        </w:rPr>
      </w:pPr>
      <w:r w:rsidRPr="007A545C">
        <w:rPr>
          <w:rFonts w:ascii="Times New Roman" w:hAnsi="Times New Roman" w:cs="Times New Roman"/>
          <w:b/>
          <w:bCs/>
          <w:i w:val="0"/>
          <w:color w:val="000000"/>
        </w:rPr>
        <w:t xml:space="preserve"> STA</w:t>
      </w:r>
      <w:r w:rsidR="00C95F7F" w:rsidRPr="007A545C">
        <w:rPr>
          <w:rFonts w:ascii="Times New Roman" w:hAnsi="Times New Roman" w:cs="Times New Roman"/>
          <w:b/>
          <w:bCs/>
          <w:i w:val="0"/>
          <w:color w:val="000000"/>
        </w:rPr>
        <w:t xml:space="preserve">NJA SUSTAVA CIVILNE ZAŠTITE </w:t>
      </w:r>
    </w:p>
    <w:p w14:paraId="6BDF46C1" w14:textId="77777777" w:rsidR="00D607F6" w:rsidRPr="007A545C" w:rsidRDefault="00D607F6" w:rsidP="00D607F6">
      <w:pPr>
        <w:pStyle w:val="Naslov"/>
        <w:rPr>
          <w:rFonts w:ascii="Times New Roman" w:hAnsi="Times New Roman" w:cs="Times New Roman"/>
          <w:b/>
          <w:bCs/>
          <w:i w:val="0"/>
          <w:color w:val="000000"/>
        </w:rPr>
      </w:pPr>
      <w:r w:rsidRPr="007A545C">
        <w:rPr>
          <w:rFonts w:ascii="Times New Roman" w:hAnsi="Times New Roman" w:cs="Times New Roman"/>
          <w:b/>
          <w:bCs/>
          <w:i w:val="0"/>
          <w:color w:val="000000"/>
        </w:rPr>
        <w:t xml:space="preserve"> NA PODRUČJU OPĆINE VINICA</w:t>
      </w:r>
    </w:p>
    <w:p w14:paraId="6FAA3C44" w14:textId="2B5AE471" w:rsidR="00D607F6" w:rsidRPr="007A545C" w:rsidRDefault="00EC7993" w:rsidP="00D607F6">
      <w:pPr>
        <w:pStyle w:val="Naslov"/>
        <w:rPr>
          <w:rFonts w:ascii="Times New Roman" w:hAnsi="Times New Roman" w:cs="Times New Roman"/>
          <w:b/>
          <w:bCs/>
          <w:i w:val="0"/>
          <w:color w:val="000000"/>
        </w:rPr>
      </w:pPr>
      <w:r>
        <w:rPr>
          <w:rFonts w:ascii="Times New Roman" w:hAnsi="Times New Roman" w:cs="Times New Roman"/>
          <w:b/>
          <w:bCs/>
          <w:i w:val="0"/>
          <w:color w:val="000000"/>
        </w:rPr>
        <w:t>ZA 202</w:t>
      </w:r>
      <w:r w:rsidR="00770D6D">
        <w:rPr>
          <w:rFonts w:ascii="Times New Roman" w:hAnsi="Times New Roman" w:cs="Times New Roman"/>
          <w:b/>
          <w:bCs/>
          <w:i w:val="0"/>
          <w:color w:val="000000"/>
        </w:rPr>
        <w:t>2</w:t>
      </w:r>
      <w:r w:rsidR="00D607F6" w:rsidRPr="007A545C">
        <w:rPr>
          <w:rFonts w:ascii="Times New Roman" w:hAnsi="Times New Roman" w:cs="Times New Roman"/>
          <w:b/>
          <w:bCs/>
          <w:i w:val="0"/>
          <w:color w:val="000000"/>
        </w:rPr>
        <w:t>. GODINU</w:t>
      </w:r>
    </w:p>
    <w:p w14:paraId="70D6FB1B" w14:textId="77777777" w:rsidR="00D948CA" w:rsidRPr="00ED217F" w:rsidRDefault="00D948CA" w:rsidP="00D607F6">
      <w:pPr>
        <w:pStyle w:val="Naslov"/>
        <w:rPr>
          <w:rFonts w:ascii="Times New Roman" w:hAnsi="Times New Roman" w:cs="Times New Roman"/>
          <w:bCs/>
          <w:i w:val="0"/>
          <w:color w:val="000000"/>
        </w:rPr>
      </w:pPr>
    </w:p>
    <w:p w14:paraId="026C2523" w14:textId="77777777" w:rsidR="00D948CA" w:rsidRPr="00D948CA" w:rsidRDefault="00D948CA" w:rsidP="00D948CA">
      <w:pPr>
        <w:ind w:firstLine="708"/>
        <w:jc w:val="both"/>
      </w:pPr>
      <w:r w:rsidRPr="00D948CA">
        <w:t xml:space="preserve">Civilna zaštita je sustav organiziranja sudionika, operativnih snaga i građana za ostvarivanje zaštite i spašavanja ljudi, životinja, materijalnih i kulturnih dobara i okoliša u velikim nesrećama i katastrofama i otklanjanja posljedica terorizma i ratnih razaranja. </w:t>
      </w:r>
    </w:p>
    <w:p w14:paraId="09D9599A" w14:textId="77777777" w:rsidR="00D607F6" w:rsidRPr="00A54748" w:rsidRDefault="00A54748" w:rsidP="00A54748">
      <w:pPr>
        <w:ind w:firstLine="708"/>
        <w:jc w:val="both"/>
      </w:pPr>
      <w:r w:rsidRPr="00A54748">
        <w:t xml:space="preserve">Općina Vinica  dužna  je organizirati poslove iz svog samoupravnog djelokruga koji se odnose na planiranje, razvoj, učinkovito funkcioniranje i financiranje sustava civilne zaštite. </w:t>
      </w:r>
    </w:p>
    <w:p w14:paraId="724F3107" w14:textId="77777777" w:rsidR="00D607F6" w:rsidRDefault="0064032C" w:rsidP="00D607F6">
      <w:pPr>
        <w:jc w:val="both"/>
        <w:rPr>
          <w:bCs/>
          <w:color w:val="000000"/>
        </w:rPr>
      </w:pPr>
      <w:r>
        <w:rPr>
          <w:color w:val="000000"/>
        </w:rPr>
        <w:tab/>
        <w:t xml:space="preserve">Sukladno članku 17. Zakona o </w:t>
      </w:r>
      <w:r w:rsidR="00FE249A">
        <w:rPr>
          <w:color w:val="000000"/>
        </w:rPr>
        <w:t>sustavu civilne zaštite</w:t>
      </w:r>
      <w:r w:rsidR="00D607F6" w:rsidRPr="00ED217F">
        <w:rPr>
          <w:color w:val="000000"/>
        </w:rPr>
        <w:t xml:space="preserve"> (</w:t>
      </w:r>
      <w:r w:rsidR="00FE249A">
        <w:rPr>
          <w:color w:val="000000"/>
        </w:rPr>
        <w:t>«Narodne novine», broj 82/15.</w:t>
      </w:r>
      <w:r w:rsidR="00EC7993">
        <w:rPr>
          <w:color w:val="000000"/>
        </w:rPr>
        <w:t xml:space="preserve">, 118/18., </w:t>
      </w:r>
      <w:r w:rsidR="0020428C">
        <w:rPr>
          <w:color w:val="000000"/>
        </w:rPr>
        <w:t>31/20.</w:t>
      </w:r>
      <w:r w:rsidR="00EC7993">
        <w:rPr>
          <w:color w:val="000000"/>
        </w:rPr>
        <w:t xml:space="preserve"> i 20/21.</w:t>
      </w:r>
      <w:r w:rsidR="00D607F6" w:rsidRPr="00ED217F">
        <w:rPr>
          <w:color w:val="000000"/>
        </w:rPr>
        <w:t xml:space="preserve">) predstavničko tijelo jedinice lokalne i područne (regionalne) samouprave u obvezi je najmanje jedanput godišnje, ili pri donošenju proračuna, </w:t>
      </w:r>
      <w:r w:rsidR="00D607F6" w:rsidRPr="00ED217F">
        <w:rPr>
          <w:bCs/>
          <w:color w:val="000000"/>
        </w:rPr>
        <w:t>razmat</w:t>
      </w:r>
      <w:r w:rsidR="00FE249A">
        <w:rPr>
          <w:bCs/>
          <w:color w:val="000000"/>
        </w:rPr>
        <w:t xml:space="preserve">rati stanje sustava civilne zaštite </w:t>
      </w:r>
      <w:r w:rsidR="006D4D72">
        <w:rPr>
          <w:bCs/>
          <w:color w:val="000000"/>
        </w:rPr>
        <w:t xml:space="preserve">i godišnji plan razvoja sustava civilne zaštite </w:t>
      </w:r>
      <w:r w:rsidR="00FE249A">
        <w:rPr>
          <w:bCs/>
          <w:color w:val="000000"/>
        </w:rPr>
        <w:t>s financijskim učincima</w:t>
      </w:r>
      <w:r w:rsidR="00AC693E">
        <w:rPr>
          <w:bCs/>
          <w:color w:val="000000"/>
        </w:rPr>
        <w:t xml:space="preserve"> za trogodišnje</w:t>
      </w:r>
      <w:r w:rsidR="006D4D72">
        <w:rPr>
          <w:bCs/>
          <w:color w:val="000000"/>
        </w:rPr>
        <w:t xml:space="preserve"> razdoblje. </w:t>
      </w:r>
    </w:p>
    <w:p w14:paraId="6318C055" w14:textId="77777777" w:rsidR="00A54748" w:rsidRDefault="00C44464" w:rsidP="00D607F6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</w:t>
      </w:r>
      <w:r w:rsidR="00960A9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Općina Vinica  posjeduje slijedeće dokumente vezane  </w:t>
      </w:r>
      <w:r w:rsidR="00960A92">
        <w:rPr>
          <w:bCs/>
          <w:color w:val="000000"/>
        </w:rPr>
        <w:t xml:space="preserve">uz sustav civilne zaštite : </w:t>
      </w:r>
    </w:p>
    <w:p w14:paraId="4797760A" w14:textId="77777777" w:rsidR="00C873A1" w:rsidRDefault="00C873A1" w:rsidP="00D607F6">
      <w:pPr>
        <w:jc w:val="both"/>
        <w:rPr>
          <w:bCs/>
          <w:color w:val="000000"/>
        </w:rPr>
      </w:pPr>
    </w:p>
    <w:p w14:paraId="18982C76" w14:textId="77777777" w:rsidR="004D1A1F" w:rsidRDefault="00960A92" w:rsidP="00D607F6">
      <w:pPr>
        <w:jc w:val="both"/>
      </w:pPr>
      <w:r>
        <w:rPr>
          <w:bCs/>
          <w:color w:val="000000"/>
        </w:rPr>
        <w:t xml:space="preserve">1. Procjenu </w:t>
      </w:r>
      <w:r w:rsidR="00006789">
        <w:rPr>
          <w:bCs/>
          <w:color w:val="000000"/>
        </w:rPr>
        <w:t>rizika od velikih nesreća na području Općine Vinica</w:t>
      </w:r>
    </w:p>
    <w:p w14:paraId="20EE61A4" w14:textId="77777777" w:rsidR="004D1A1F" w:rsidRDefault="00EC7993" w:rsidP="00D607F6">
      <w:pPr>
        <w:jc w:val="both"/>
      </w:pPr>
      <w:r>
        <w:t>2</w:t>
      </w:r>
      <w:r w:rsidR="004D1A1F">
        <w:t xml:space="preserve">. Plan </w:t>
      </w:r>
      <w:r w:rsidR="00C873A1">
        <w:t xml:space="preserve">djelovanja </w:t>
      </w:r>
      <w:r w:rsidR="004D1A1F">
        <w:t>civilne zaštite</w:t>
      </w:r>
    </w:p>
    <w:p w14:paraId="7424A1F3" w14:textId="77777777" w:rsidR="004D1A1F" w:rsidRDefault="00EC7993" w:rsidP="00D607F6">
      <w:pPr>
        <w:jc w:val="both"/>
      </w:pPr>
      <w:r>
        <w:t>3. Procjenu</w:t>
      </w:r>
      <w:r w:rsidR="00A213E8">
        <w:t xml:space="preserve"> ugroženosti </w:t>
      </w:r>
      <w:r w:rsidR="004D1A1F">
        <w:t xml:space="preserve"> od požara </w:t>
      </w:r>
    </w:p>
    <w:p w14:paraId="3C65CB28" w14:textId="77777777" w:rsidR="00A213E8" w:rsidRDefault="00EC7993" w:rsidP="00D607F6">
      <w:pPr>
        <w:jc w:val="both"/>
      </w:pPr>
      <w:r>
        <w:t>4</w:t>
      </w:r>
      <w:r w:rsidR="00A213E8">
        <w:t>. Plan zaštite od požara</w:t>
      </w:r>
    </w:p>
    <w:p w14:paraId="282F9C51" w14:textId="77777777" w:rsidR="00EC7993" w:rsidRDefault="00EC7993" w:rsidP="00D607F6">
      <w:pPr>
        <w:jc w:val="both"/>
      </w:pPr>
      <w:r>
        <w:t xml:space="preserve">5. Plan djelovanja u području prirodnih nepogoda </w:t>
      </w:r>
    </w:p>
    <w:p w14:paraId="458CA0A6" w14:textId="77777777" w:rsidR="00EC7993" w:rsidRPr="004D1A1F" w:rsidRDefault="00EC7993" w:rsidP="00D607F6">
      <w:pPr>
        <w:jc w:val="both"/>
        <w:rPr>
          <w:bCs/>
          <w:color w:val="000000"/>
        </w:rPr>
      </w:pPr>
    </w:p>
    <w:p w14:paraId="3EFBD63F" w14:textId="77777777" w:rsidR="00A54748" w:rsidRDefault="00A54748" w:rsidP="00D607F6">
      <w:pPr>
        <w:jc w:val="both"/>
        <w:rPr>
          <w:color w:val="000000"/>
        </w:rPr>
      </w:pPr>
    </w:p>
    <w:p w14:paraId="5E5715D6" w14:textId="77777777" w:rsidR="00A213E8" w:rsidRPr="00A213E8" w:rsidRDefault="00A213E8" w:rsidP="00006789">
      <w:pPr>
        <w:jc w:val="both"/>
        <w:rPr>
          <w:iCs/>
        </w:rPr>
      </w:pPr>
      <w:r w:rsidRPr="00A213E8">
        <w:rPr>
          <w:iCs/>
        </w:rPr>
        <w:t>Općinsko vijeće Općine Vinica, kao predstavničko tijelo, izvršava i sljedeće zadaće</w:t>
      </w:r>
      <w:r w:rsidR="00F7054F">
        <w:rPr>
          <w:iCs/>
        </w:rPr>
        <w:t xml:space="preserve"> </w:t>
      </w:r>
      <w:r w:rsidRPr="00A213E8">
        <w:rPr>
          <w:iCs/>
        </w:rPr>
        <w:t>:</w:t>
      </w:r>
    </w:p>
    <w:p w14:paraId="4DEDA29C" w14:textId="77777777" w:rsidR="00A213E8" w:rsidRPr="00A213E8" w:rsidRDefault="00A213E8" w:rsidP="00F7054F">
      <w:pPr>
        <w:numPr>
          <w:ilvl w:val="0"/>
          <w:numId w:val="6"/>
        </w:numPr>
        <w:jc w:val="both"/>
      </w:pPr>
      <w:r w:rsidRPr="00A213E8">
        <w:t>donosi Procjenu rizika od velikih nesreća</w:t>
      </w:r>
    </w:p>
    <w:p w14:paraId="30841BC8" w14:textId="77777777" w:rsidR="00A213E8" w:rsidRPr="00A213E8" w:rsidRDefault="00A213E8" w:rsidP="00F7054F">
      <w:pPr>
        <w:numPr>
          <w:ilvl w:val="0"/>
          <w:numId w:val="6"/>
        </w:numPr>
        <w:jc w:val="both"/>
      </w:pPr>
      <w:r w:rsidRPr="00A213E8">
        <w:t>donosi Odluku o određivanju pravnih osoba od interesa za sustav civilne zaštite,</w:t>
      </w:r>
    </w:p>
    <w:p w14:paraId="572A8AB7" w14:textId="77777777" w:rsidR="00A213E8" w:rsidRPr="00A213E8" w:rsidRDefault="00A213E8" w:rsidP="00F7054F">
      <w:pPr>
        <w:numPr>
          <w:ilvl w:val="0"/>
          <w:numId w:val="6"/>
        </w:numPr>
        <w:jc w:val="both"/>
      </w:pPr>
      <w:r w:rsidRPr="00A213E8">
        <w:t>donosi Odluku o osnivanju postrojbi civilne zaštite, i</w:t>
      </w:r>
    </w:p>
    <w:p w14:paraId="16187E20" w14:textId="77777777" w:rsidR="00A213E8" w:rsidRDefault="00A213E8" w:rsidP="00D607F6">
      <w:pPr>
        <w:numPr>
          <w:ilvl w:val="0"/>
          <w:numId w:val="6"/>
        </w:numPr>
        <w:jc w:val="both"/>
      </w:pPr>
      <w:r w:rsidRPr="00A213E8">
        <w:lastRenderedPageBreak/>
        <w:t>osigurava financijska sredstva za izvršavanje  odluka o financiranju aktivnosti civilne zaštite u velikoj nesreći katastrofi prema načelu solidarnosti.</w:t>
      </w:r>
    </w:p>
    <w:p w14:paraId="44AB5DD4" w14:textId="77777777" w:rsidR="005554AE" w:rsidRDefault="005554AE" w:rsidP="005554AE">
      <w:pPr>
        <w:ind w:left="720"/>
        <w:jc w:val="both"/>
      </w:pPr>
    </w:p>
    <w:p w14:paraId="7D3B5D70" w14:textId="77777777" w:rsidR="00006789" w:rsidRPr="005554AE" w:rsidRDefault="00006789" w:rsidP="005554AE">
      <w:pPr>
        <w:ind w:left="720"/>
        <w:jc w:val="both"/>
      </w:pPr>
    </w:p>
    <w:p w14:paraId="697C8034" w14:textId="77777777" w:rsidR="00B353B7" w:rsidRPr="00B353B7" w:rsidRDefault="00B353B7" w:rsidP="00B353B7">
      <w:pPr>
        <w:jc w:val="both"/>
        <w:rPr>
          <w:b/>
        </w:rPr>
      </w:pPr>
      <w:r w:rsidRPr="00B353B7">
        <w:rPr>
          <w:b/>
        </w:rPr>
        <w:t>STANJE SUSTAVA CIVILNE ZAŠTITE PO BITNIM SASTAVNICAMA</w:t>
      </w:r>
    </w:p>
    <w:p w14:paraId="684F4818" w14:textId="77777777" w:rsidR="00B353B7" w:rsidRPr="005C65FD" w:rsidRDefault="00B353B7" w:rsidP="00B353B7">
      <w:pPr>
        <w:jc w:val="both"/>
        <w:rPr>
          <w:rFonts w:ascii="Arial" w:hAnsi="Arial" w:cs="Arial"/>
        </w:rPr>
      </w:pPr>
    </w:p>
    <w:p w14:paraId="448DAE90" w14:textId="77777777" w:rsidR="00B353B7" w:rsidRPr="00494A8D" w:rsidRDefault="00B353B7" w:rsidP="00B353B7">
      <w:pPr>
        <w:jc w:val="both"/>
      </w:pPr>
      <w:r w:rsidRPr="00494A8D">
        <w:rPr>
          <w:rFonts w:ascii="Arial" w:hAnsi="Arial" w:cs="Arial"/>
          <w:bCs/>
        </w:rPr>
        <w:t>1</w:t>
      </w:r>
      <w:r w:rsidRPr="00494A8D">
        <w:rPr>
          <w:bCs/>
        </w:rPr>
        <w:t xml:space="preserve">. STOŽER CIVILNE ZAŠTITE </w:t>
      </w:r>
    </w:p>
    <w:p w14:paraId="0A6EAF18" w14:textId="77777777" w:rsidR="00B353B7" w:rsidRPr="0071231D" w:rsidRDefault="00B353B7" w:rsidP="00B353B7">
      <w:pPr>
        <w:jc w:val="both"/>
      </w:pPr>
    </w:p>
    <w:p w14:paraId="533FEAF5" w14:textId="77777777" w:rsidR="00B353B7" w:rsidRPr="0071231D" w:rsidRDefault="00B353B7" w:rsidP="00B353B7">
      <w:pPr>
        <w:ind w:firstLine="708"/>
        <w:jc w:val="both"/>
      </w:pPr>
      <w:r w:rsidRPr="0071231D">
        <w:t>Stožer civilne z</w:t>
      </w:r>
      <w:r w:rsidR="0071231D">
        <w:t xml:space="preserve">aštite Općine Vinica </w:t>
      </w:r>
      <w:r w:rsidRPr="0071231D">
        <w:t>imen</w:t>
      </w:r>
      <w:r w:rsidR="00DB085E">
        <w:t xml:space="preserve">ovan </w:t>
      </w:r>
      <w:r w:rsidR="000928A3">
        <w:t xml:space="preserve">je Odlukom načelnika od </w:t>
      </w:r>
      <w:r w:rsidR="00F71F94">
        <w:t xml:space="preserve"> 19</w:t>
      </w:r>
      <w:r w:rsidR="00EC7993">
        <w:t>. srpnja 2021</w:t>
      </w:r>
      <w:r w:rsidR="007B1C1D">
        <w:t xml:space="preserve">. </w:t>
      </w:r>
      <w:r w:rsidR="00006789">
        <w:t>g</w:t>
      </w:r>
      <w:r w:rsidR="007B1C1D">
        <w:t>odine</w:t>
      </w:r>
      <w:r w:rsidR="00006789">
        <w:t xml:space="preserve"> (Službeni vjesnik </w:t>
      </w:r>
      <w:r w:rsidR="00F71F94">
        <w:t>Varaždinske županije“ broj 61/21</w:t>
      </w:r>
      <w:r w:rsidR="00006789">
        <w:t>.)</w:t>
      </w:r>
    </w:p>
    <w:p w14:paraId="56259E88" w14:textId="77777777" w:rsidR="006D5AED" w:rsidRPr="004834F5" w:rsidRDefault="006D5AED" w:rsidP="00B353B7">
      <w:pPr>
        <w:jc w:val="both"/>
      </w:pPr>
      <w:r w:rsidRPr="004834F5">
        <w:t xml:space="preserve">Stožer ima </w:t>
      </w:r>
      <w:r w:rsidR="00B11E7D" w:rsidRPr="004834F5">
        <w:t xml:space="preserve"> </w:t>
      </w:r>
      <w:r w:rsidR="00F71F94">
        <w:t>ukupno 9</w:t>
      </w:r>
      <w:r w:rsidR="006969FA" w:rsidRPr="004834F5">
        <w:t xml:space="preserve"> </w:t>
      </w:r>
      <w:r w:rsidR="00B353B7" w:rsidRPr="004834F5">
        <w:t>čla</w:t>
      </w:r>
      <w:r w:rsidR="00C008BB" w:rsidRPr="004834F5">
        <w:t>nova</w:t>
      </w:r>
      <w:r w:rsidR="00F71F94">
        <w:t>.</w:t>
      </w:r>
    </w:p>
    <w:p w14:paraId="7C3FA5F6" w14:textId="58FA8489" w:rsidR="002D7E50" w:rsidRDefault="00B353B7" w:rsidP="00B353B7">
      <w:pPr>
        <w:jc w:val="both"/>
      </w:pPr>
      <w:r w:rsidRPr="0071231D">
        <w:t xml:space="preserve">Članovi Stožera </w:t>
      </w:r>
      <w:r w:rsidR="002D7E50">
        <w:t>i</w:t>
      </w:r>
      <w:r w:rsidRPr="0071231D">
        <w:t xml:space="preserve">menovani su </w:t>
      </w:r>
      <w:r w:rsidR="002D7E50">
        <w:t xml:space="preserve">iz redova službi koje se civilnom zaštitom </w:t>
      </w:r>
      <w:r w:rsidR="000928A3">
        <w:t xml:space="preserve">bave kao redovitom djelatnošću. </w:t>
      </w:r>
    </w:p>
    <w:p w14:paraId="30CED76A" w14:textId="77777777" w:rsidR="000928A3" w:rsidRDefault="000928A3" w:rsidP="00B353B7">
      <w:pPr>
        <w:jc w:val="both"/>
      </w:pPr>
    </w:p>
    <w:p w14:paraId="0A2AB987" w14:textId="77777777" w:rsidR="002D7E50" w:rsidRPr="000805A9" w:rsidRDefault="002D7E50" w:rsidP="00B353B7">
      <w:pPr>
        <w:jc w:val="both"/>
      </w:pPr>
      <w:r w:rsidRPr="000805A9">
        <w:t>2. OPERATIVNE SNAGE VATROGASTVA</w:t>
      </w:r>
    </w:p>
    <w:p w14:paraId="241C367A" w14:textId="77777777" w:rsidR="000805A9" w:rsidRDefault="000805A9" w:rsidP="000805A9">
      <w:pPr>
        <w:jc w:val="both"/>
      </w:pPr>
      <w:r>
        <w:t xml:space="preserve"> </w:t>
      </w:r>
    </w:p>
    <w:p w14:paraId="6962B644" w14:textId="77777777" w:rsidR="000805A9" w:rsidRDefault="000805A9" w:rsidP="000805A9">
      <w:pPr>
        <w:jc w:val="both"/>
      </w:pPr>
      <w:r>
        <w:t xml:space="preserve">     </w:t>
      </w:r>
      <w:r w:rsidR="00934AED">
        <w:t xml:space="preserve">      </w:t>
      </w:r>
      <w:r>
        <w:t xml:space="preserve">Na području Općine Vinica osnovana je Vatrogasna zajednica, koja </w:t>
      </w:r>
      <w:r w:rsidRPr="000805A9">
        <w:t xml:space="preserve">u </w:t>
      </w:r>
      <w:r>
        <w:t xml:space="preserve">svom </w:t>
      </w:r>
      <w:r w:rsidRPr="000805A9">
        <w:t xml:space="preserve">sastavu </w:t>
      </w:r>
      <w:r>
        <w:t>ima tri dobrovoljna vatrogasna društva : DVD Vinica, DVD Ladanje Gornje i DVD Donje Vratno.</w:t>
      </w:r>
    </w:p>
    <w:p w14:paraId="0AF747A4" w14:textId="37136744" w:rsidR="000805A9" w:rsidRPr="000805A9" w:rsidRDefault="000805A9" w:rsidP="00616049">
      <w:pPr>
        <w:jc w:val="both"/>
      </w:pPr>
      <w:r>
        <w:t xml:space="preserve">   </w:t>
      </w:r>
      <w:r w:rsidR="00506304">
        <w:t xml:space="preserve">       </w:t>
      </w:r>
      <w:r w:rsidRPr="00F44A7C">
        <w:t>Vodeće (središnje) dr</w:t>
      </w:r>
      <w:r w:rsidR="00616049" w:rsidRPr="00F44A7C">
        <w:t>uštvo je DVD Vinica</w:t>
      </w:r>
      <w:r w:rsidR="007B4373" w:rsidRPr="00F44A7C">
        <w:t xml:space="preserve"> koje </w:t>
      </w:r>
      <w:r w:rsidR="00616049" w:rsidRPr="00F44A7C">
        <w:t xml:space="preserve">raspolaže sa </w:t>
      </w:r>
      <w:r w:rsidR="00950820" w:rsidRPr="00F44A7C">
        <w:t xml:space="preserve"> </w:t>
      </w:r>
      <w:r w:rsidR="005247DD">
        <w:t xml:space="preserve">28 </w:t>
      </w:r>
      <w:r w:rsidR="00716695" w:rsidRPr="00F44A7C">
        <w:rPr>
          <w:bCs/>
        </w:rPr>
        <w:t>operativno osposobljenih</w:t>
      </w:r>
      <w:r w:rsidRPr="00F44A7C">
        <w:t xml:space="preserve"> i u</w:t>
      </w:r>
      <w:r w:rsidR="007B4373" w:rsidRPr="00F44A7C">
        <w:t>vjež</w:t>
      </w:r>
      <w:r w:rsidR="00AE1559" w:rsidRPr="00F44A7C">
        <w:t>bani</w:t>
      </w:r>
      <w:r w:rsidR="00716695" w:rsidRPr="00F44A7C">
        <w:t>h</w:t>
      </w:r>
      <w:r w:rsidR="002A2785" w:rsidRPr="00F44A7C">
        <w:t xml:space="preserve"> vatrogasaca</w:t>
      </w:r>
      <w:r w:rsidR="00AE1559" w:rsidRPr="00F44A7C">
        <w:t xml:space="preserve">, </w:t>
      </w:r>
      <w:r w:rsidR="00934AED" w:rsidRPr="00F44A7C">
        <w:t>DVD Donje  Vratno</w:t>
      </w:r>
      <w:r w:rsidR="00950820" w:rsidRPr="00F44A7C">
        <w:t xml:space="preserve"> sa </w:t>
      </w:r>
      <w:r w:rsidR="005247DD">
        <w:t>11</w:t>
      </w:r>
      <w:r w:rsidR="000928A3" w:rsidRPr="00F44A7C">
        <w:t xml:space="preserve"> osposobljenih  te </w:t>
      </w:r>
      <w:r w:rsidR="00934AED" w:rsidRPr="00F44A7C">
        <w:t xml:space="preserve"> </w:t>
      </w:r>
      <w:r w:rsidR="000928A3" w:rsidRPr="00F44A7C">
        <w:t xml:space="preserve">DVD  Gornje Ladanje  sa </w:t>
      </w:r>
      <w:r w:rsidR="00950820" w:rsidRPr="00F44A7C">
        <w:t xml:space="preserve"> </w:t>
      </w:r>
      <w:r w:rsidR="005247DD">
        <w:t>12</w:t>
      </w:r>
      <w:r w:rsidR="00950820" w:rsidRPr="00F44A7C">
        <w:t xml:space="preserve"> </w:t>
      </w:r>
      <w:r w:rsidR="000928A3" w:rsidRPr="00F44A7C">
        <w:t>osposobljenih</w:t>
      </w:r>
      <w:r w:rsidR="00AE1559" w:rsidRPr="00F44A7C">
        <w:t xml:space="preserve"> čl</w:t>
      </w:r>
      <w:r w:rsidR="00950820" w:rsidRPr="00F44A7C">
        <w:t>anova.</w:t>
      </w:r>
    </w:p>
    <w:p w14:paraId="4B84187F" w14:textId="77777777" w:rsidR="000805A9" w:rsidRDefault="00934AED" w:rsidP="00934AED">
      <w:pPr>
        <w:jc w:val="both"/>
      </w:pPr>
      <w:r>
        <w:t xml:space="preserve">         </w:t>
      </w:r>
      <w:r w:rsidR="00B555BF">
        <w:t>R</w:t>
      </w:r>
      <w:r w:rsidR="00FA328F">
        <w:t xml:space="preserve">esursi, postupanja i obaveze operativnih vatrogasnih snaga </w:t>
      </w:r>
      <w:r w:rsidR="00FA328F" w:rsidRPr="000805A9">
        <w:t xml:space="preserve"> razrađeni </w:t>
      </w:r>
      <w:r w:rsidR="00FA328F">
        <w:t>su Procjenom ugroženosti od požara te Planom zaštite od požara</w:t>
      </w:r>
      <w:r w:rsidR="00D91333">
        <w:t xml:space="preserve"> Općine Vinica. Društva, osobito središnje, relativno su dobro opremljena potrebnom opremom  pa tijeko</w:t>
      </w:r>
      <w:r w:rsidR="00494A8D">
        <w:t>m</w:t>
      </w:r>
      <w:r w:rsidR="00D91333">
        <w:t xml:space="preserve"> godine nije bilo potrebe za intervencijom </w:t>
      </w:r>
      <w:r w:rsidR="00494A8D">
        <w:t>JVP Varaždin, a D</w:t>
      </w:r>
      <w:r w:rsidR="004834F5">
        <w:t>V</w:t>
      </w:r>
      <w:r w:rsidR="00494A8D">
        <w:t xml:space="preserve">D Vinica  intervenirao je i na području susjednih jedinica lokalne samouprave. </w:t>
      </w:r>
    </w:p>
    <w:p w14:paraId="25ACA9A3" w14:textId="77777777" w:rsidR="00494A8D" w:rsidRPr="00B56E4A" w:rsidRDefault="00494A8D" w:rsidP="00FA328F">
      <w:pPr>
        <w:ind w:firstLine="708"/>
        <w:jc w:val="both"/>
      </w:pPr>
    </w:p>
    <w:p w14:paraId="6BF4A276" w14:textId="77777777" w:rsidR="00494A8D" w:rsidRPr="00BA7F50" w:rsidRDefault="00FD3AC6" w:rsidP="00494A8D">
      <w:pPr>
        <w:jc w:val="both"/>
      </w:pPr>
      <w:r w:rsidRPr="00BA7F50">
        <w:rPr>
          <w:bCs/>
        </w:rPr>
        <w:t xml:space="preserve">3. </w:t>
      </w:r>
      <w:r w:rsidR="00580FE3" w:rsidRPr="00BA7F50">
        <w:rPr>
          <w:bCs/>
        </w:rPr>
        <w:t xml:space="preserve"> </w:t>
      </w:r>
      <w:r w:rsidR="00494A8D" w:rsidRPr="00BA7F50">
        <w:rPr>
          <w:bCs/>
        </w:rPr>
        <w:t>POVJERENICI C</w:t>
      </w:r>
      <w:r w:rsidRPr="00BA7F50">
        <w:rPr>
          <w:bCs/>
        </w:rPr>
        <w:t xml:space="preserve">IVILNE </w:t>
      </w:r>
      <w:r w:rsidR="00494A8D" w:rsidRPr="00BA7F50">
        <w:rPr>
          <w:bCs/>
        </w:rPr>
        <w:t>Z</w:t>
      </w:r>
      <w:r w:rsidRPr="00BA7F50">
        <w:rPr>
          <w:bCs/>
        </w:rPr>
        <w:t>AŠTITE</w:t>
      </w:r>
    </w:p>
    <w:p w14:paraId="23097750" w14:textId="77777777" w:rsidR="00494A8D" w:rsidRPr="005C65FD" w:rsidRDefault="00494A8D" w:rsidP="00494A8D">
      <w:pPr>
        <w:jc w:val="both"/>
        <w:rPr>
          <w:rFonts w:ascii="Arial" w:hAnsi="Arial" w:cs="Arial"/>
        </w:rPr>
      </w:pPr>
    </w:p>
    <w:p w14:paraId="3D330803" w14:textId="4531BC18" w:rsidR="002A2785" w:rsidRPr="002A2785" w:rsidRDefault="009032C4" w:rsidP="00506304">
      <w:pPr>
        <w:jc w:val="both"/>
        <w:rPr>
          <w:color w:val="FF0000"/>
        </w:rPr>
      </w:pPr>
      <w:r>
        <w:t xml:space="preserve">         Odlukom </w:t>
      </w:r>
      <w:r w:rsidR="0020428C">
        <w:t>od 17. svibnja 2018. g</w:t>
      </w:r>
      <w:r w:rsidR="003A1BFA" w:rsidRPr="003A1BFA">
        <w:t xml:space="preserve">odine  </w:t>
      </w:r>
      <w:r w:rsidR="00716695" w:rsidRPr="003A1BFA">
        <w:t>ime</w:t>
      </w:r>
      <w:r w:rsidR="003A1BFA" w:rsidRPr="003A1BFA">
        <w:t>n</w:t>
      </w:r>
      <w:r w:rsidR="00716695" w:rsidRPr="003A1BFA">
        <w:t>ovano je 14</w:t>
      </w:r>
      <w:r w:rsidR="002A2785" w:rsidRPr="003A1BFA">
        <w:t xml:space="preserve">  povjerenika civilne zaštite</w:t>
      </w:r>
      <w:r w:rsidR="003A1BFA" w:rsidRPr="003A1BFA">
        <w:t xml:space="preserve"> (i </w:t>
      </w:r>
      <w:r w:rsidR="00716695" w:rsidRPr="003A1BFA">
        <w:t>14 zamjenika</w:t>
      </w:r>
      <w:r w:rsidR="003A1BFA" w:rsidRPr="003A1BFA">
        <w:t>) za naselje Vinica 4</w:t>
      </w:r>
      <w:r w:rsidR="002A2785" w:rsidRPr="003A1BFA">
        <w:t>, za naselje Gornje Ladanje</w:t>
      </w:r>
      <w:r w:rsidR="003A1BFA" w:rsidRPr="003A1BFA">
        <w:t xml:space="preserve"> 4, </w:t>
      </w:r>
      <w:r w:rsidR="002A2785" w:rsidRPr="003A1BFA">
        <w:t>za naselje Marčan</w:t>
      </w:r>
      <w:r w:rsidR="003A1BFA" w:rsidRPr="003A1BFA">
        <w:t xml:space="preserve"> 2</w:t>
      </w:r>
      <w:r w:rsidR="002A2785" w:rsidRPr="003A1BFA">
        <w:t>, a za ostala naselj</w:t>
      </w:r>
      <w:r w:rsidR="003A1BFA" w:rsidRPr="003A1BFA">
        <w:t>a po 1</w:t>
      </w:r>
      <w:r w:rsidR="001B082B">
        <w:t xml:space="preserve"> povjerenik (i zamjenik)</w:t>
      </w:r>
      <w:r w:rsidR="002A2785" w:rsidRPr="002A2785">
        <w:rPr>
          <w:color w:val="FF0000"/>
        </w:rPr>
        <w:t xml:space="preserve">. </w:t>
      </w:r>
    </w:p>
    <w:p w14:paraId="69C72DA9" w14:textId="77777777" w:rsidR="005554AE" w:rsidRPr="00B56E4A" w:rsidRDefault="005554AE" w:rsidP="00494A8D">
      <w:pPr>
        <w:jc w:val="both"/>
      </w:pPr>
    </w:p>
    <w:p w14:paraId="192F8CAE" w14:textId="77777777" w:rsidR="00873017" w:rsidRPr="00873017" w:rsidRDefault="00873017" w:rsidP="00873017">
      <w:pPr>
        <w:jc w:val="both"/>
      </w:pPr>
      <w:r w:rsidRPr="00873017">
        <w:rPr>
          <w:bCs/>
        </w:rPr>
        <w:t>4. OSTALI</w:t>
      </w:r>
    </w:p>
    <w:p w14:paraId="5034B259" w14:textId="77777777" w:rsidR="00873017" w:rsidRPr="00873017" w:rsidRDefault="00873017" w:rsidP="00873017">
      <w:pPr>
        <w:jc w:val="both"/>
      </w:pPr>
    </w:p>
    <w:p w14:paraId="10AAD095" w14:textId="77777777" w:rsidR="00873017" w:rsidRPr="009D7EB7" w:rsidRDefault="00873017" w:rsidP="00873017">
      <w:pPr>
        <w:jc w:val="both"/>
        <w:rPr>
          <w:bCs/>
          <w:u w:val="single"/>
        </w:rPr>
      </w:pPr>
      <w:r w:rsidRPr="009D7EB7">
        <w:rPr>
          <w:bCs/>
          <w:u w:val="single"/>
        </w:rPr>
        <w:t xml:space="preserve">HGSS stanica Varaždin </w:t>
      </w:r>
    </w:p>
    <w:p w14:paraId="0410AC37" w14:textId="77777777" w:rsidR="00873017" w:rsidRPr="00873017" w:rsidRDefault="00873017" w:rsidP="00873017">
      <w:pPr>
        <w:jc w:val="both"/>
      </w:pPr>
    </w:p>
    <w:p w14:paraId="0EAB636B" w14:textId="17004667" w:rsidR="002A2785" w:rsidRDefault="00992E98" w:rsidP="00992E98">
      <w:pPr>
        <w:jc w:val="both"/>
      </w:pPr>
      <w:r>
        <w:t xml:space="preserve">        </w:t>
      </w:r>
      <w:r w:rsidR="00873017">
        <w:t xml:space="preserve">Općina </w:t>
      </w:r>
      <w:r w:rsidR="00506304">
        <w:t xml:space="preserve"> materijalno </w:t>
      </w:r>
      <w:r w:rsidR="00873017" w:rsidRPr="00873017">
        <w:t xml:space="preserve"> podupire  HGSS  Stanicu Varaždin i računa na njezine resurse za pojedine vrste ugroza. Materijalna opremljenost Stanice Varaždin je dobra (standardni kompleti HGSS).</w:t>
      </w:r>
    </w:p>
    <w:p w14:paraId="6011C481" w14:textId="77777777" w:rsidR="002A2785" w:rsidRPr="00873017" w:rsidRDefault="002A2785" w:rsidP="00873017"/>
    <w:p w14:paraId="24AC7164" w14:textId="77777777" w:rsidR="005554AE" w:rsidRDefault="00873017" w:rsidP="0043512B">
      <w:pPr>
        <w:rPr>
          <w:bCs/>
          <w:u w:val="single"/>
        </w:rPr>
      </w:pPr>
      <w:r w:rsidRPr="009D7EB7">
        <w:rPr>
          <w:bCs/>
          <w:u w:val="single"/>
        </w:rPr>
        <w:t>Gradsko društvo Crvenog križa Varaždin</w:t>
      </w:r>
      <w:r w:rsidR="0043512B" w:rsidRPr="009D7EB7">
        <w:rPr>
          <w:bCs/>
          <w:u w:val="single"/>
        </w:rPr>
        <w:t xml:space="preserve"> </w:t>
      </w:r>
    </w:p>
    <w:p w14:paraId="0686CBB8" w14:textId="77777777" w:rsidR="0012408F" w:rsidRDefault="0043512B" w:rsidP="005554AE">
      <w:r w:rsidRPr="0043512B">
        <w:rPr>
          <w:bCs/>
        </w:rPr>
        <w:t xml:space="preserve">Gradsko društvo Crvenog križa Varaždin  </w:t>
      </w:r>
      <w:r w:rsidR="00873017" w:rsidRPr="00873017">
        <w:t xml:space="preserve">sa </w:t>
      </w:r>
      <w:r>
        <w:t xml:space="preserve"> svojim </w:t>
      </w:r>
      <w:r w:rsidR="00873017" w:rsidRPr="00873017">
        <w:t xml:space="preserve">sekcijama i radnim skupinama </w:t>
      </w:r>
      <w:r w:rsidR="005554AE">
        <w:t xml:space="preserve"> u</w:t>
      </w:r>
      <w:r w:rsidR="002A2785">
        <w:t xml:space="preserve"> dijelu</w:t>
      </w:r>
    </w:p>
    <w:p w14:paraId="7C4202C5" w14:textId="77777777" w:rsidR="00873017" w:rsidRPr="0012408F" w:rsidRDefault="0012408F" w:rsidP="005554AE">
      <w:r>
        <w:t xml:space="preserve">       -   </w:t>
      </w:r>
      <w:r w:rsidR="005554AE">
        <w:t xml:space="preserve"> </w:t>
      </w:r>
      <w:r w:rsidR="00873017" w:rsidRPr="00873017">
        <w:t>pružanje prve pomoći, zaštiti zdravlja i dobrovoljnom davanju krvi,</w:t>
      </w:r>
    </w:p>
    <w:p w14:paraId="0B7130DD" w14:textId="77777777" w:rsidR="00873017" w:rsidRPr="00873017" w:rsidRDefault="00873017" w:rsidP="0043512B">
      <w:pPr>
        <w:numPr>
          <w:ilvl w:val="0"/>
          <w:numId w:val="10"/>
        </w:numPr>
        <w:jc w:val="both"/>
      </w:pPr>
      <w:r w:rsidRPr="00873017">
        <w:t>organiziranom službom traženja osoba u katastrofama,</w:t>
      </w:r>
    </w:p>
    <w:p w14:paraId="106C33FA" w14:textId="77777777" w:rsidR="00873017" w:rsidRPr="00873017" w:rsidRDefault="00873017" w:rsidP="0043512B">
      <w:pPr>
        <w:numPr>
          <w:ilvl w:val="0"/>
          <w:numId w:val="10"/>
        </w:numPr>
        <w:jc w:val="both"/>
      </w:pPr>
      <w:r w:rsidRPr="00873017">
        <w:t>posebnim pripremama radi odgovora na velike nesreće i katastrofe,</w:t>
      </w:r>
    </w:p>
    <w:p w14:paraId="2212BF4F" w14:textId="77777777" w:rsidR="00873017" w:rsidRPr="00873017" w:rsidRDefault="00873017" w:rsidP="0043512B">
      <w:pPr>
        <w:numPr>
          <w:ilvl w:val="0"/>
          <w:numId w:val="10"/>
        </w:numPr>
        <w:jc w:val="both"/>
      </w:pPr>
      <w:r w:rsidRPr="00873017">
        <w:lastRenderedPageBreak/>
        <w:t>službom spašavanja života na vodi,</w:t>
      </w:r>
    </w:p>
    <w:p w14:paraId="44420A19" w14:textId="77777777" w:rsidR="00873017" w:rsidRDefault="00873017" w:rsidP="0043512B">
      <w:pPr>
        <w:numPr>
          <w:ilvl w:val="0"/>
          <w:numId w:val="10"/>
        </w:numPr>
        <w:jc w:val="both"/>
      </w:pPr>
      <w:r w:rsidRPr="00873017">
        <w:t>humanitarno-socijalnim programima, s mladima i međunarodno, i drugim sadrža</w:t>
      </w:r>
      <w:r w:rsidR="009D7EB7">
        <w:t>jima</w:t>
      </w:r>
    </w:p>
    <w:p w14:paraId="348A371A" w14:textId="77777777" w:rsidR="009D7EB7" w:rsidRPr="00873017" w:rsidRDefault="00BA7F50" w:rsidP="009D7EB7">
      <w:pPr>
        <w:jc w:val="both"/>
      </w:pPr>
      <w:r>
        <w:t>može pomoći u sl</w:t>
      </w:r>
      <w:r w:rsidR="009D7EB7">
        <w:t>učaju ugroze.</w:t>
      </w:r>
    </w:p>
    <w:p w14:paraId="3570A801" w14:textId="77777777" w:rsidR="00873017" w:rsidRPr="00873017" w:rsidRDefault="00873017" w:rsidP="00873017">
      <w:pPr>
        <w:rPr>
          <w:bCs/>
        </w:rPr>
      </w:pPr>
    </w:p>
    <w:p w14:paraId="3DE9F3BF" w14:textId="77777777" w:rsidR="00873017" w:rsidRPr="009D7EB7" w:rsidRDefault="00873017" w:rsidP="00873017">
      <w:pPr>
        <w:rPr>
          <w:bCs/>
          <w:u w:val="single"/>
        </w:rPr>
      </w:pPr>
      <w:r w:rsidRPr="009D7EB7">
        <w:rPr>
          <w:bCs/>
          <w:u w:val="single"/>
        </w:rPr>
        <w:t>Pravne osobe, udruge građana i radno sposobno stanovništvo</w:t>
      </w:r>
    </w:p>
    <w:p w14:paraId="5338C7DE" w14:textId="77777777" w:rsidR="00873017" w:rsidRPr="00873017" w:rsidRDefault="00873017" w:rsidP="00873017">
      <w:pPr>
        <w:rPr>
          <w:bCs/>
        </w:rPr>
      </w:pPr>
    </w:p>
    <w:p w14:paraId="4458758D" w14:textId="77777777" w:rsidR="00873017" w:rsidRDefault="00873017" w:rsidP="00C4279B">
      <w:pPr>
        <w:jc w:val="both"/>
      </w:pPr>
      <w:r w:rsidRPr="00873017">
        <w:rPr>
          <w:bCs/>
        </w:rPr>
        <w:t>Pravne osobe –</w:t>
      </w:r>
      <w:r w:rsidR="00C4279B">
        <w:t xml:space="preserve"> postojećim dokumentima u dijelu zaštite i spašavanja utvrđene su i pravne osobe od kojih se</w:t>
      </w:r>
      <w:r w:rsidR="00272741">
        <w:t xml:space="preserve"> očekuje aktiviranje u slučaju ugroze.</w:t>
      </w:r>
      <w:r w:rsidR="00C4279B">
        <w:t xml:space="preserve"> </w:t>
      </w:r>
    </w:p>
    <w:p w14:paraId="10A27D44" w14:textId="77777777" w:rsidR="00272741" w:rsidRPr="00873017" w:rsidRDefault="00272741" w:rsidP="00C4279B">
      <w:pPr>
        <w:jc w:val="both"/>
      </w:pPr>
    </w:p>
    <w:p w14:paraId="44AC416A" w14:textId="77777777" w:rsidR="00873017" w:rsidRPr="00873017" w:rsidRDefault="00873017" w:rsidP="00873017">
      <w:pPr>
        <w:jc w:val="both"/>
      </w:pPr>
      <w:r w:rsidRPr="00873017">
        <w:rPr>
          <w:bCs/>
        </w:rPr>
        <w:t>Udruge građana</w:t>
      </w:r>
      <w:r w:rsidR="00272741">
        <w:t xml:space="preserve"> – Općina </w:t>
      </w:r>
      <w:r w:rsidRPr="00873017">
        <w:t xml:space="preserve"> ima veći broj udruga građana (sportskih, kulturnih i drugih) koje jednim dijelo</w:t>
      </w:r>
      <w:r w:rsidR="00272741">
        <w:t>m i financira. U njima je preko</w:t>
      </w:r>
      <w:r w:rsidRPr="00873017">
        <w:t xml:space="preserve"> dvjesto čl</w:t>
      </w:r>
      <w:r w:rsidR="00272741">
        <w:t>anova što čini značajan resurs u slučaju potrebe.</w:t>
      </w:r>
      <w:r w:rsidRPr="00873017">
        <w:t xml:space="preserve"> Do sada </w:t>
      </w:r>
      <w:r w:rsidR="00AC4051">
        <w:t xml:space="preserve">nisu vršena osposobljavanja </w:t>
      </w:r>
      <w:r w:rsidRPr="00873017">
        <w:t xml:space="preserve"> </w:t>
      </w:r>
      <w:r w:rsidR="001B082B">
        <w:t xml:space="preserve"> članova</w:t>
      </w:r>
      <w:r w:rsidR="00AC4051">
        <w:t xml:space="preserve"> udruga za potrebe civilne zaštite.</w:t>
      </w:r>
      <w:r w:rsidRPr="00873017">
        <w:t xml:space="preserve"> Procjenjuje se da su udruge građana, uz ukupno stanovništvo, najveći potencijal u zaštiti i spašavanju.</w:t>
      </w:r>
    </w:p>
    <w:p w14:paraId="1F5663B0" w14:textId="77777777" w:rsidR="00873017" w:rsidRPr="00873017" w:rsidRDefault="00873017" w:rsidP="00873017">
      <w:pPr>
        <w:jc w:val="both"/>
      </w:pPr>
    </w:p>
    <w:p w14:paraId="503B2B28" w14:textId="77777777" w:rsidR="00873017" w:rsidRPr="00873017" w:rsidRDefault="00873017" w:rsidP="00873017">
      <w:pPr>
        <w:jc w:val="both"/>
      </w:pPr>
      <w:r w:rsidRPr="00873017">
        <w:rPr>
          <w:bCs/>
        </w:rPr>
        <w:t>Radno sposobno stanovništvo</w:t>
      </w:r>
      <w:r w:rsidR="00AC4051">
        <w:t xml:space="preserve"> -  najznačajniji </w:t>
      </w:r>
      <w:r w:rsidRPr="00873017">
        <w:t xml:space="preserve"> j</w:t>
      </w:r>
      <w:r w:rsidR="00AC4051">
        <w:t>e resurs Općine Vinica</w:t>
      </w:r>
      <w:r w:rsidRPr="00873017">
        <w:t xml:space="preserve">, posebno za uvjete najvećih katastrofa. Pri tome se za </w:t>
      </w:r>
      <w:r w:rsidR="00506304">
        <w:t>informiranje i aktiviranje istog</w:t>
      </w:r>
      <w:r w:rsidR="004C13C8">
        <w:t xml:space="preserve"> koriste lokalne radio-postaje, službena web stranica Općine i sl. </w:t>
      </w:r>
    </w:p>
    <w:p w14:paraId="08F37DAB" w14:textId="77777777" w:rsidR="00B353B7" w:rsidRDefault="00B353B7" w:rsidP="00D607F6">
      <w:pPr>
        <w:jc w:val="both"/>
        <w:rPr>
          <w:color w:val="000000"/>
        </w:rPr>
      </w:pPr>
    </w:p>
    <w:p w14:paraId="0028BE53" w14:textId="2018DEB1" w:rsidR="000271AD" w:rsidRPr="0076497E" w:rsidRDefault="000271AD" w:rsidP="000271AD">
      <w:pPr>
        <w:rPr>
          <w:b/>
        </w:rPr>
      </w:pPr>
      <w:r w:rsidRPr="0076497E">
        <w:rPr>
          <w:b/>
        </w:rPr>
        <w:t xml:space="preserve">UGROZE, </w:t>
      </w:r>
      <w:r w:rsidR="00004505">
        <w:rPr>
          <w:b/>
        </w:rPr>
        <w:t>AKTIVNOSTI I STANJE</w:t>
      </w:r>
      <w:r w:rsidR="009032C4">
        <w:rPr>
          <w:b/>
        </w:rPr>
        <w:t xml:space="preserve"> TIJEKOM  202</w:t>
      </w:r>
      <w:r w:rsidR="00992E98">
        <w:rPr>
          <w:b/>
        </w:rPr>
        <w:t>2</w:t>
      </w:r>
      <w:r w:rsidRPr="0076497E">
        <w:rPr>
          <w:b/>
        </w:rPr>
        <w:t>. GODINE</w:t>
      </w:r>
    </w:p>
    <w:p w14:paraId="361A2848" w14:textId="77777777" w:rsidR="00B353B7" w:rsidRPr="00ED217F" w:rsidRDefault="00B353B7" w:rsidP="00D607F6">
      <w:pPr>
        <w:jc w:val="both"/>
        <w:rPr>
          <w:color w:val="000000"/>
        </w:rPr>
      </w:pPr>
    </w:p>
    <w:p w14:paraId="2488197E" w14:textId="77777777" w:rsidR="000504ED" w:rsidRDefault="001F7247" w:rsidP="00D607F6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="00D607F6" w:rsidRPr="00ED217F">
        <w:rPr>
          <w:bCs/>
          <w:color w:val="000000"/>
        </w:rPr>
        <w:t>Razmatranje stanja</w:t>
      </w:r>
      <w:r w:rsidR="00D607F6" w:rsidRPr="00ED217F">
        <w:rPr>
          <w:color w:val="000000"/>
        </w:rPr>
        <w:t xml:space="preserve"> kao prvi korak podrazumijeva </w:t>
      </w:r>
      <w:r w:rsidR="00D607F6" w:rsidRPr="005247DD">
        <w:rPr>
          <w:bCs/>
          <w:color w:val="000000"/>
        </w:rPr>
        <w:t>analizu stanja ugroženosti stanovništva</w:t>
      </w:r>
      <w:r w:rsidR="00D607F6" w:rsidRPr="00ED217F">
        <w:rPr>
          <w:color w:val="000000"/>
        </w:rPr>
        <w:t>, te materijalnih i kulturnih dobara, koja procjenjuje moguće oblike ugroze i opasnosti te njihove moguće posljedice na stanovništvo, materijaln</w:t>
      </w:r>
      <w:r w:rsidR="000271AD">
        <w:rPr>
          <w:color w:val="000000"/>
        </w:rPr>
        <w:t xml:space="preserve">a i kulturna dobra. </w:t>
      </w:r>
    </w:p>
    <w:p w14:paraId="1446B5A4" w14:textId="77777777" w:rsidR="00B3131F" w:rsidRDefault="00B3131F" w:rsidP="00D607F6">
      <w:pPr>
        <w:jc w:val="both"/>
        <w:rPr>
          <w:color w:val="000000"/>
        </w:rPr>
      </w:pPr>
    </w:p>
    <w:p w14:paraId="77B31743" w14:textId="789CEBF5" w:rsidR="003D224A" w:rsidRDefault="00004505" w:rsidP="00D607F6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7C1F53">
        <w:rPr>
          <w:color w:val="000000"/>
        </w:rPr>
        <w:t xml:space="preserve">Pandemija </w:t>
      </w:r>
      <w:proofErr w:type="spellStart"/>
      <w:r w:rsidR="007C1F53">
        <w:rPr>
          <w:color w:val="000000"/>
        </w:rPr>
        <w:t>koronavirusa</w:t>
      </w:r>
      <w:proofErr w:type="spellEnd"/>
      <w:r w:rsidR="007C1F53">
        <w:rPr>
          <w:color w:val="000000"/>
        </w:rPr>
        <w:t xml:space="preserve"> nije bila u tolikoj mjeri izražena kao protekle dvije godine međutim operativne snage civilne zaštite djelovale su prema potrebi i smjernicama </w:t>
      </w:r>
      <w:r w:rsidR="003D224A" w:rsidRPr="007C1F53">
        <w:rPr>
          <w:color w:val="000000"/>
        </w:rPr>
        <w:t>propisanih mjera nacionalnog stožera CZ radi  zaštite pučanstva od širenja zaraze</w:t>
      </w:r>
      <w:r w:rsidR="005247DD">
        <w:rPr>
          <w:color w:val="000000"/>
        </w:rPr>
        <w:t>.</w:t>
      </w:r>
    </w:p>
    <w:p w14:paraId="2C905882" w14:textId="77777777" w:rsidR="009032C4" w:rsidRDefault="009032C4" w:rsidP="003D224A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0271AD">
        <w:rPr>
          <w:color w:val="000000"/>
        </w:rPr>
        <w:t>U proteklom periodu nije bilo većih ugroza</w:t>
      </w:r>
      <w:r w:rsidR="00950820">
        <w:rPr>
          <w:color w:val="000000"/>
        </w:rPr>
        <w:t xml:space="preserve">. </w:t>
      </w:r>
    </w:p>
    <w:p w14:paraId="38A02DBF" w14:textId="77777777" w:rsidR="001B5FC6" w:rsidRDefault="009032C4" w:rsidP="003D224A">
      <w:pPr>
        <w:jc w:val="both"/>
      </w:pPr>
      <w:r>
        <w:t xml:space="preserve">     </w:t>
      </w:r>
      <w:r w:rsidR="001B082B">
        <w:t xml:space="preserve"> </w:t>
      </w:r>
      <w:r w:rsidR="00D607F6" w:rsidRPr="00207C8D">
        <w:t xml:space="preserve">Glavni vodotoci na području Općine Vinica su rijeka Plitvica koja kao glavni recipijent izvire na području Općine, sa većim pritocima Peščenica i </w:t>
      </w:r>
      <w:proofErr w:type="spellStart"/>
      <w:r w:rsidR="00D607F6" w:rsidRPr="00207C8D">
        <w:t>Bajnski</w:t>
      </w:r>
      <w:proofErr w:type="spellEnd"/>
      <w:r w:rsidR="00D607F6" w:rsidRPr="00207C8D">
        <w:t xml:space="preserve"> dvori, te p</w:t>
      </w:r>
      <w:r w:rsidR="00741D64">
        <w:t xml:space="preserve">otoci Vinica,  </w:t>
      </w:r>
      <w:proofErr w:type="spellStart"/>
      <w:r w:rsidR="00741D64">
        <w:t>Boršanec</w:t>
      </w:r>
      <w:proofErr w:type="spellEnd"/>
      <w:r w:rsidR="00741D64">
        <w:t xml:space="preserve"> i Kostanjevec.</w:t>
      </w:r>
      <w:r w:rsidR="00D607F6">
        <w:t xml:space="preserve"> Najveći protoci</w:t>
      </w:r>
      <w:r w:rsidR="00D607F6" w:rsidRPr="00207C8D">
        <w:t xml:space="preserve"> u svim vodotocima su u proljetnom razdoblju kod topl</w:t>
      </w:r>
      <w:r w:rsidR="00915779">
        <w:t>jenja snijega i proljetnih kiša t</w:t>
      </w:r>
      <w:r w:rsidR="003D224A">
        <w:t>e ljetnih olujnih nevremena prać</w:t>
      </w:r>
      <w:r w:rsidR="00915779">
        <w:t>enih jakim pljuskovima.</w:t>
      </w:r>
      <w:r w:rsidR="00D607F6" w:rsidRPr="00207C8D">
        <w:t xml:space="preserve"> Za velikih kiša</w:t>
      </w:r>
      <w:r w:rsidR="00D607F6">
        <w:t xml:space="preserve"> i bujica</w:t>
      </w:r>
      <w:r w:rsidR="00D607F6" w:rsidRPr="00207C8D">
        <w:t xml:space="preserve"> javljaju se problemi na p</w:t>
      </w:r>
      <w:r w:rsidR="00D607F6">
        <w:t xml:space="preserve">odručju </w:t>
      </w:r>
      <w:r w:rsidR="00915779">
        <w:t xml:space="preserve">Gornjeg Ladanja (ul. Bana Jelačića i </w:t>
      </w:r>
      <w:proofErr w:type="spellStart"/>
      <w:r w:rsidR="00915779">
        <w:t>Zelendvorska</w:t>
      </w:r>
      <w:proofErr w:type="spellEnd"/>
      <w:r w:rsidR="00915779">
        <w:t>)</w:t>
      </w:r>
      <w:r w:rsidR="001B5FC6">
        <w:t xml:space="preserve">, </w:t>
      </w:r>
      <w:r w:rsidR="00915779">
        <w:t xml:space="preserve"> </w:t>
      </w:r>
      <w:proofErr w:type="spellStart"/>
      <w:r w:rsidR="00915779">
        <w:t>Marčana</w:t>
      </w:r>
      <w:proofErr w:type="spellEnd"/>
      <w:r w:rsidR="00915779">
        <w:t xml:space="preserve"> (Vinička ulica)</w:t>
      </w:r>
      <w:r w:rsidR="001B5FC6">
        <w:t xml:space="preserve">  </w:t>
      </w:r>
      <w:r w:rsidR="00915779">
        <w:t xml:space="preserve">te </w:t>
      </w:r>
      <w:r w:rsidR="00D607F6">
        <w:t xml:space="preserve"> </w:t>
      </w:r>
      <w:r w:rsidR="00915779">
        <w:t>Vinice (</w:t>
      </w:r>
      <w:r w:rsidR="00D607F6">
        <w:t xml:space="preserve">na Trgu Matije Gupca u </w:t>
      </w:r>
      <w:r w:rsidR="00D607F6" w:rsidRPr="00207C8D">
        <w:t xml:space="preserve">gdje dolazi do </w:t>
      </w:r>
      <w:r w:rsidR="00D607F6" w:rsidRPr="008339DC">
        <w:t>plavljenja</w:t>
      </w:r>
      <w:r w:rsidR="00D607F6">
        <w:t xml:space="preserve"> ŽC 2029 i gospodarskih zgrada (podrumi) </w:t>
      </w:r>
      <w:r w:rsidR="00D607F6" w:rsidRPr="008339DC">
        <w:t>uslijed sporog otjecanja oborin</w:t>
      </w:r>
      <w:r w:rsidR="00D607F6">
        <w:t>skih voda.</w:t>
      </w:r>
      <w:r w:rsidR="00D607F6" w:rsidRPr="008339DC">
        <w:t xml:space="preserve"> </w:t>
      </w:r>
    </w:p>
    <w:p w14:paraId="7407CCE7" w14:textId="77777777" w:rsidR="00D607F6" w:rsidRPr="000504ED" w:rsidRDefault="000504ED" w:rsidP="001B082B">
      <w:pPr>
        <w:pStyle w:val="Tijeloteksta2"/>
        <w:widowControl w:val="0"/>
        <w:autoSpaceDE w:val="0"/>
        <w:autoSpaceDN w:val="0"/>
        <w:adjustRightInd w:val="0"/>
        <w:spacing w:after="0" w:line="240" w:lineRule="auto"/>
        <w:jc w:val="both"/>
      </w:pPr>
      <w:r>
        <w:t>P</w:t>
      </w:r>
      <w:r w:rsidR="00D607F6" w:rsidRPr="008339DC">
        <w:t xml:space="preserve">otoci su u dijelovima koji prolaze kroz </w:t>
      </w:r>
      <w:r>
        <w:t xml:space="preserve">izgrađeno područje </w:t>
      </w:r>
      <w:proofErr w:type="spellStart"/>
      <w:r>
        <w:t>zacjevljeni</w:t>
      </w:r>
      <w:proofErr w:type="spellEnd"/>
      <w:r>
        <w:t xml:space="preserve">, a </w:t>
      </w:r>
      <w:r>
        <w:rPr>
          <w:bCs/>
        </w:rPr>
        <w:t>r</w:t>
      </w:r>
      <w:r w:rsidR="00D607F6" w:rsidRPr="008339DC">
        <w:rPr>
          <w:bCs/>
        </w:rPr>
        <w:t>edovitim održavanjem,</w:t>
      </w:r>
      <w:r w:rsidR="001B082B">
        <w:rPr>
          <w:bCs/>
        </w:rPr>
        <w:t xml:space="preserve"> </w:t>
      </w:r>
      <w:r w:rsidR="00D607F6" w:rsidRPr="008339DC">
        <w:rPr>
          <w:bCs/>
        </w:rPr>
        <w:t xml:space="preserve"> tehničkim čišćenjem i košnjom vodotoka </w:t>
      </w:r>
      <w:r w:rsidR="001B082B">
        <w:rPr>
          <w:bCs/>
        </w:rPr>
        <w:t xml:space="preserve"> te kanala za odvodnju obo</w:t>
      </w:r>
      <w:r>
        <w:rPr>
          <w:bCs/>
        </w:rPr>
        <w:t xml:space="preserve">rinskih voda, </w:t>
      </w:r>
      <w:r w:rsidR="00D607F6" w:rsidRPr="008339DC">
        <w:rPr>
          <w:bCs/>
        </w:rPr>
        <w:t xml:space="preserve">vodni sustav </w:t>
      </w:r>
      <w:r w:rsidRPr="008339DC">
        <w:rPr>
          <w:bCs/>
        </w:rPr>
        <w:t xml:space="preserve">može </w:t>
      </w:r>
      <w:r>
        <w:rPr>
          <w:bCs/>
        </w:rPr>
        <w:t xml:space="preserve">funkcionirati bez većih </w:t>
      </w:r>
      <w:r w:rsidR="00D607F6" w:rsidRPr="008339DC">
        <w:rPr>
          <w:bCs/>
        </w:rPr>
        <w:t xml:space="preserve"> opasnosti od poplava te </w:t>
      </w:r>
      <w:r>
        <w:rPr>
          <w:bCs/>
        </w:rPr>
        <w:t xml:space="preserve"> </w:t>
      </w:r>
      <w:r w:rsidR="00D607F6" w:rsidRPr="008339DC">
        <w:rPr>
          <w:bCs/>
        </w:rPr>
        <w:t xml:space="preserve">time i bez ugrožavanja stanovništva, gospodarskih objekata i prometnica. </w:t>
      </w:r>
    </w:p>
    <w:p w14:paraId="6A4CB5EC" w14:textId="28F87BB3" w:rsidR="00D607F6" w:rsidRPr="00ED217F" w:rsidRDefault="00D607F6" w:rsidP="00D607F6">
      <w:pPr>
        <w:numPr>
          <w:ilvl w:val="0"/>
          <w:numId w:val="1"/>
        </w:numPr>
        <w:ind w:left="709" w:hanging="283"/>
        <w:jc w:val="both"/>
        <w:rPr>
          <w:color w:val="000000"/>
        </w:rPr>
      </w:pPr>
      <w:r w:rsidRPr="00ED217F">
        <w:rPr>
          <w:color w:val="000000"/>
        </w:rPr>
        <w:t>Na osnovi seizmoloških studija, te prostornih i vremenskih analiza seizmičkih aktivnosti na širem području, u</w:t>
      </w:r>
      <w:r>
        <w:rPr>
          <w:color w:val="000000"/>
        </w:rPr>
        <w:t>tvrđeno je da se područje Općine</w:t>
      </w:r>
      <w:r w:rsidRPr="00ED217F">
        <w:rPr>
          <w:color w:val="000000"/>
        </w:rPr>
        <w:t xml:space="preserve"> nalazi u zoni maksimalnog seizmičkog intenziteta VIIº po MSK</w:t>
      </w:r>
      <w:r w:rsidR="009032C4">
        <w:rPr>
          <w:color w:val="000000"/>
        </w:rPr>
        <w:t xml:space="preserve"> skali, a u posljednje dvije godine</w:t>
      </w:r>
      <w:r w:rsidR="000E4C38">
        <w:rPr>
          <w:color w:val="000000"/>
        </w:rPr>
        <w:t xml:space="preserve"> </w:t>
      </w:r>
      <w:r w:rsidR="00004505">
        <w:rPr>
          <w:color w:val="000000"/>
        </w:rPr>
        <w:t xml:space="preserve">zabilježeno je više  seizmoloških </w:t>
      </w:r>
      <w:r w:rsidR="009032C4">
        <w:rPr>
          <w:color w:val="000000"/>
        </w:rPr>
        <w:t xml:space="preserve">aktivnosti od kojih su najjače bile </w:t>
      </w:r>
      <w:r w:rsidR="00004505">
        <w:rPr>
          <w:color w:val="000000"/>
        </w:rPr>
        <w:t xml:space="preserve"> potres</w:t>
      </w:r>
      <w:r w:rsidR="001B082B">
        <w:rPr>
          <w:color w:val="000000"/>
        </w:rPr>
        <w:t xml:space="preserve">i zabilježeni </w:t>
      </w:r>
      <w:r w:rsidR="00004505">
        <w:rPr>
          <w:color w:val="000000"/>
        </w:rPr>
        <w:t xml:space="preserve">  22.</w:t>
      </w:r>
      <w:r w:rsidR="00CD6609">
        <w:rPr>
          <w:color w:val="000000"/>
        </w:rPr>
        <w:t xml:space="preserve"> </w:t>
      </w:r>
      <w:r w:rsidR="00004505">
        <w:rPr>
          <w:color w:val="000000"/>
        </w:rPr>
        <w:t xml:space="preserve">ožujka </w:t>
      </w:r>
      <w:r w:rsidR="009032C4">
        <w:rPr>
          <w:color w:val="000000"/>
        </w:rPr>
        <w:t>te 29. prosinca 2020.</w:t>
      </w:r>
    </w:p>
    <w:p w14:paraId="1BEC1041" w14:textId="77777777" w:rsidR="00D607F6" w:rsidRPr="00ED217F" w:rsidRDefault="00D607F6" w:rsidP="00D607F6">
      <w:pPr>
        <w:numPr>
          <w:ilvl w:val="0"/>
          <w:numId w:val="1"/>
        </w:numPr>
        <w:jc w:val="both"/>
        <w:rPr>
          <w:color w:val="000000"/>
        </w:rPr>
      </w:pPr>
      <w:r w:rsidRPr="006217FE">
        <w:rPr>
          <w:color w:val="000000"/>
        </w:rPr>
        <w:t>Požari otvorenog prostora mogući su na šumsk</w:t>
      </w:r>
      <w:r w:rsidR="004340F6" w:rsidRPr="006217FE">
        <w:rPr>
          <w:color w:val="000000"/>
        </w:rPr>
        <w:t xml:space="preserve">im i poljoprivrednim površinama koje na području Općine obuhvaćaju preko 60 % prostora. </w:t>
      </w:r>
      <w:r w:rsidRPr="006217FE">
        <w:rPr>
          <w:color w:val="000000"/>
        </w:rPr>
        <w:t xml:space="preserve"> Državne š</w:t>
      </w:r>
      <w:r w:rsidR="006217FE" w:rsidRPr="006217FE">
        <w:rPr>
          <w:color w:val="000000"/>
        </w:rPr>
        <w:t xml:space="preserve">ume na predmetnom </w:t>
      </w:r>
      <w:r w:rsidR="006217FE" w:rsidRPr="006217FE">
        <w:rPr>
          <w:color w:val="000000"/>
        </w:rPr>
        <w:lastRenderedPageBreak/>
        <w:t xml:space="preserve">području su najvećim dijelom  </w:t>
      </w:r>
      <w:r w:rsidRPr="006217FE">
        <w:rPr>
          <w:color w:val="000000"/>
        </w:rPr>
        <w:t>III</w:t>
      </w:r>
      <w:r w:rsidR="006217FE" w:rsidRPr="006217FE">
        <w:rPr>
          <w:color w:val="000000"/>
        </w:rPr>
        <w:t>.</w:t>
      </w:r>
      <w:r w:rsidRPr="006217FE">
        <w:rPr>
          <w:color w:val="000000"/>
        </w:rPr>
        <w:t xml:space="preserve"> i IV</w:t>
      </w:r>
      <w:r w:rsidR="006217FE" w:rsidRPr="006217FE">
        <w:rPr>
          <w:color w:val="000000"/>
        </w:rPr>
        <w:t>. stupnja</w:t>
      </w:r>
      <w:r w:rsidRPr="006217FE">
        <w:rPr>
          <w:color w:val="000000"/>
        </w:rPr>
        <w:t xml:space="preserve"> ugroženosti od požara </w:t>
      </w:r>
      <w:r w:rsidR="00C427DB" w:rsidRPr="006217FE">
        <w:rPr>
          <w:color w:val="000000"/>
        </w:rPr>
        <w:t>s</w:t>
      </w:r>
      <w:r w:rsidRPr="006217FE">
        <w:rPr>
          <w:color w:val="000000"/>
        </w:rPr>
        <w:t xml:space="preserve"> time da su najveće površine u III stupnju. </w:t>
      </w:r>
    </w:p>
    <w:p w14:paraId="5D0C85F1" w14:textId="0CE3DFE4" w:rsidR="00043348" w:rsidRPr="00D92738" w:rsidRDefault="00D607F6" w:rsidP="007F463D">
      <w:pPr>
        <w:pStyle w:val="Tijeloteksta2"/>
        <w:numPr>
          <w:ilvl w:val="0"/>
          <w:numId w:val="1"/>
        </w:numPr>
        <w:spacing w:after="0" w:line="240" w:lineRule="auto"/>
      </w:pPr>
      <w:r w:rsidRPr="00034D58">
        <w:t>U posljednjih 10 godina</w:t>
      </w:r>
      <w:r w:rsidR="00C427DB">
        <w:t xml:space="preserve"> područje općine je  gotovo svake godine  zahvaćeno  olujnim nevremenom  praćenim</w:t>
      </w:r>
      <w:r w:rsidRPr="00034D58">
        <w:t xml:space="preserve"> tučom </w:t>
      </w:r>
      <w:r w:rsidR="00C427DB">
        <w:t xml:space="preserve">sa posljedicama </w:t>
      </w:r>
      <w:r w:rsidRPr="00034D58">
        <w:t xml:space="preserve"> na poljoprivrednim kulturama, o</w:t>
      </w:r>
      <w:r>
        <w:t>s</w:t>
      </w:r>
      <w:r w:rsidR="0081114D">
        <w:t>obito vinogradima i voćnjacima te srušenim drvećem, prekidima</w:t>
      </w:r>
      <w:r w:rsidRPr="00034D58">
        <w:t xml:space="preserve"> dovod</w:t>
      </w:r>
      <w:r w:rsidR="0081114D">
        <w:t>a</w:t>
      </w:r>
      <w:r w:rsidRPr="00034D58">
        <w:t xml:space="preserve"> električ</w:t>
      </w:r>
      <w:r>
        <w:t>ne energije,</w:t>
      </w:r>
      <w:r w:rsidRPr="00034D58">
        <w:t xml:space="preserve"> poplavljeni</w:t>
      </w:r>
      <w:r w:rsidR="0081114D">
        <w:t>m</w:t>
      </w:r>
      <w:r w:rsidRPr="00034D58">
        <w:t xml:space="preserve"> podrumi</w:t>
      </w:r>
      <w:r w:rsidR="0081114D">
        <w:t>ma</w:t>
      </w:r>
      <w:r w:rsidRPr="00034D58">
        <w:t xml:space="preserve"> stambenih objekata</w:t>
      </w:r>
      <w:r w:rsidR="0081114D">
        <w:t xml:space="preserve"> i sl.</w:t>
      </w:r>
      <w:r>
        <w:t xml:space="preserve"> </w:t>
      </w:r>
    </w:p>
    <w:p w14:paraId="447B43BF" w14:textId="77777777" w:rsidR="00D607F6" w:rsidRDefault="00D607F6" w:rsidP="00D607F6">
      <w:pPr>
        <w:pStyle w:val="nwwindTEKST"/>
      </w:pPr>
      <w:r w:rsidRPr="00D92738">
        <w:t>U posljednjih 10 godina snježne oborine n</w:t>
      </w:r>
      <w:r w:rsidR="00C07928">
        <w:t xml:space="preserve">isu predstavljale veći problem. </w:t>
      </w:r>
      <w:r w:rsidRPr="00D92738">
        <w:t xml:space="preserve">Snijeg do visine </w:t>
      </w:r>
      <w:r w:rsidR="001F7247">
        <w:t xml:space="preserve">50 cm </w:t>
      </w:r>
      <w:r w:rsidRPr="00D92738">
        <w:t>može izazvati poremećaje u opskrbi, cestovnom prometu, osobito u radu hitnih službi (hitna med</w:t>
      </w:r>
      <w:r w:rsidR="00D1792B">
        <w:t xml:space="preserve">icinska pomoć, vatrogasci itd.) koji su u pravilu rješavani unutar 24 sata. </w:t>
      </w:r>
      <w:r w:rsidR="00D1792B" w:rsidRPr="00D92738">
        <w:t>Ugroženi su svi prome</w:t>
      </w:r>
      <w:r w:rsidR="00D1792B">
        <w:t>tni pravci osobito prema naseljima</w:t>
      </w:r>
      <w:r w:rsidR="00D1792B" w:rsidRPr="00D92738">
        <w:t xml:space="preserve"> Vinica Breg</w:t>
      </w:r>
      <w:r w:rsidR="00D1792B">
        <w:t xml:space="preserve"> i Goruševnjak te Pešćenica Vinička. </w:t>
      </w:r>
      <w:r>
        <w:t>Zbog velikih nanosa snijega na električnim kablovima dolazi do prekida električne energije. Za električnu ener</w:t>
      </w:r>
      <w:r w:rsidR="00D1792B">
        <w:t xml:space="preserve">giju na području Općine brine </w:t>
      </w:r>
      <w:r w:rsidR="0007799E">
        <w:t xml:space="preserve">HEP </w:t>
      </w:r>
      <w:r w:rsidR="00D1792B">
        <w:t>ODS</w:t>
      </w:r>
      <w:r>
        <w:t xml:space="preserve"> „Elektra“ Varaždin koja prema svojem Planu o zašt</w:t>
      </w:r>
      <w:r w:rsidR="00D1792B">
        <w:t xml:space="preserve">iti i spašavanju otklanja </w:t>
      </w:r>
      <w:r>
        <w:t xml:space="preserve"> kvar</w:t>
      </w:r>
      <w:r w:rsidR="00D1792B">
        <w:t>ove</w:t>
      </w:r>
      <w:r>
        <w:t xml:space="preserve"> na oštećenim dalekovodima, električnim kablovima ili trafostanicama.</w:t>
      </w:r>
      <w:r w:rsidRPr="00D92738">
        <w:t xml:space="preserve"> </w:t>
      </w:r>
    </w:p>
    <w:p w14:paraId="47E2BE05" w14:textId="77777777" w:rsidR="004D09DC" w:rsidRPr="00ED217F" w:rsidRDefault="00D607F6" w:rsidP="006969FA">
      <w:pPr>
        <w:pStyle w:val="nwwindTEKST"/>
        <w:numPr>
          <w:ilvl w:val="0"/>
          <w:numId w:val="0"/>
        </w:numPr>
        <w:ind w:left="786"/>
        <w:rPr>
          <w:color w:val="000000"/>
        </w:rPr>
      </w:pPr>
      <w:r w:rsidRPr="00ED217F">
        <w:rPr>
          <w:color w:val="000000"/>
        </w:rPr>
        <w:t xml:space="preserve">Za promet je značajno da službe koje u svojoj redovnoj djelatnosti vode računa o spremnosti i prohodnosti prometne infrastrukture, na temelju odgovarajuće prognoze vremena, provedu i osiguraju najveći mogući stupanj pripravnosti gotovih operativnih snaga i materijalnih resursa. </w:t>
      </w:r>
    </w:p>
    <w:p w14:paraId="60A0922B" w14:textId="77777777" w:rsidR="00D607F6" w:rsidRPr="00ED217F" w:rsidRDefault="00D607F6" w:rsidP="00D607F6">
      <w:pPr>
        <w:numPr>
          <w:ilvl w:val="0"/>
          <w:numId w:val="1"/>
        </w:numPr>
        <w:tabs>
          <w:tab w:val="left" w:pos="709"/>
        </w:tabs>
        <w:ind w:left="709" w:hanging="283"/>
        <w:jc w:val="both"/>
        <w:rPr>
          <w:color w:val="000000"/>
        </w:rPr>
      </w:pPr>
      <w:r w:rsidRPr="00ED217F">
        <w:rPr>
          <w:color w:val="000000"/>
        </w:rPr>
        <w:t>Od značajn</w:t>
      </w:r>
      <w:r w:rsidR="004D09DC">
        <w:rPr>
          <w:color w:val="000000"/>
        </w:rPr>
        <w:t>ijih objekata na području Općine Vinica</w:t>
      </w:r>
      <w:r w:rsidRPr="00ED217F">
        <w:rPr>
          <w:color w:val="000000"/>
        </w:rPr>
        <w:t xml:space="preserve"> gdje postoji određena količina opasnih tvari valja spomenuti: INA</w:t>
      </w:r>
      <w:r>
        <w:rPr>
          <w:color w:val="000000"/>
        </w:rPr>
        <w:t xml:space="preserve"> d.d.</w:t>
      </w:r>
      <w:r w:rsidRPr="00ED217F">
        <w:rPr>
          <w:color w:val="000000"/>
        </w:rPr>
        <w:t xml:space="preserve"> benzinska postaja </w:t>
      </w:r>
      <w:r>
        <w:rPr>
          <w:color w:val="000000"/>
        </w:rPr>
        <w:t>Donje Vratno i Koka d.d. farma pilića (farma 11 i farma 12)</w:t>
      </w:r>
      <w:r w:rsidRPr="00ED217F">
        <w:rPr>
          <w:color w:val="000000"/>
        </w:rPr>
        <w:t xml:space="preserve"> gdje su mogući požari i eksplozije uslijed čega može doći do ugrožavanja ljudskih života i onečišćenje prirode.</w:t>
      </w:r>
    </w:p>
    <w:p w14:paraId="0B1458FC" w14:textId="77777777" w:rsidR="00D607F6" w:rsidRPr="00F648E4" w:rsidRDefault="00D607F6" w:rsidP="004004B9">
      <w:pPr>
        <w:pStyle w:val="T-98-2"/>
        <w:numPr>
          <w:ilvl w:val="0"/>
          <w:numId w:val="1"/>
        </w:numPr>
        <w:tabs>
          <w:tab w:val="clear" w:pos="2153"/>
          <w:tab w:val="left" w:pos="709"/>
        </w:tabs>
        <w:rPr>
          <w:bCs/>
          <w:sz w:val="24"/>
          <w:szCs w:val="24"/>
          <w:lang w:val="hr-HR"/>
        </w:rPr>
      </w:pPr>
      <w:r w:rsidRPr="00CF5AD3">
        <w:rPr>
          <w:sz w:val="24"/>
          <w:lang w:val="hr-HR"/>
        </w:rPr>
        <w:t xml:space="preserve">Cestama na području Općine prevoze se znatne </w:t>
      </w:r>
      <w:r w:rsidR="004004B9">
        <w:rPr>
          <w:sz w:val="24"/>
          <w:lang w:val="hr-HR"/>
        </w:rPr>
        <w:t>količine opasni</w:t>
      </w:r>
      <w:r w:rsidR="0007799E">
        <w:rPr>
          <w:sz w:val="24"/>
          <w:lang w:val="hr-HR"/>
        </w:rPr>
        <w:t xml:space="preserve">h tvari, osobito </w:t>
      </w:r>
      <w:r w:rsidRPr="00CF5AD3">
        <w:rPr>
          <w:sz w:val="24"/>
          <w:lang w:val="hr-HR"/>
        </w:rPr>
        <w:t xml:space="preserve">prometnicom DC 2 (klor, eksplozivi, naftni derivati, radioaktivne tvari itd.). Zbog toga postoji vjerojatnost prometnih </w:t>
      </w:r>
      <w:r w:rsidRPr="00CF5AD3">
        <w:rPr>
          <w:rFonts w:ascii="Times New Roman" w:hAnsi="Times New Roman"/>
          <w:sz w:val="24"/>
          <w:lang w:val="hr-HR"/>
        </w:rPr>
        <w:t>nesreća u kojima bi došlo do istjecanja, zapaljenja ili eksplozije nekih od opasnih tvari, a koje bi mogle imati katastrofalne posljedice po stanovništvo.</w:t>
      </w:r>
      <w:r w:rsidRPr="00F648E4">
        <w:rPr>
          <w:bCs/>
          <w:sz w:val="24"/>
          <w:szCs w:val="24"/>
        </w:rPr>
        <w:t xml:space="preserve"> </w:t>
      </w:r>
      <w:r w:rsidRPr="002F5CA7">
        <w:rPr>
          <w:bCs/>
          <w:sz w:val="24"/>
          <w:szCs w:val="24"/>
          <w:lang w:val="hr-HR"/>
        </w:rPr>
        <w:t>Kada bi došlo do takve tehničko – tehnološke</w:t>
      </w:r>
      <w:r>
        <w:rPr>
          <w:bCs/>
          <w:sz w:val="24"/>
          <w:szCs w:val="24"/>
          <w:lang w:val="hr-HR"/>
        </w:rPr>
        <w:t xml:space="preserve"> katastrofe bilo bi ugroženi ljudski životi</w:t>
      </w:r>
      <w:r w:rsidRPr="002F5CA7">
        <w:rPr>
          <w:bCs/>
          <w:sz w:val="24"/>
          <w:szCs w:val="24"/>
          <w:lang w:val="hr-HR"/>
        </w:rPr>
        <w:t>, materijalna dobra i okoliš.</w:t>
      </w:r>
      <w:r w:rsidRPr="00CF5AD3">
        <w:rPr>
          <w:rFonts w:ascii="Times New Roman" w:hAnsi="Times New Roman"/>
          <w:sz w:val="24"/>
          <w:lang w:val="hr-HR"/>
        </w:rPr>
        <w:t xml:space="preserve"> </w:t>
      </w:r>
    </w:p>
    <w:p w14:paraId="26A67B76" w14:textId="77777777" w:rsidR="0041675A" w:rsidRPr="0041675A" w:rsidRDefault="00D607F6" w:rsidP="004004B9">
      <w:pPr>
        <w:tabs>
          <w:tab w:val="left" w:pos="709"/>
        </w:tabs>
        <w:suppressAutoHyphens/>
        <w:ind w:left="709"/>
        <w:jc w:val="both"/>
        <w:rPr>
          <w:color w:val="000000"/>
        </w:rPr>
      </w:pPr>
      <w:r w:rsidRPr="0041675A">
        <w:rPr>
          <w:color w:val="000000"/>
          <w:spacing w:val="-3"/>
        </w:rPr>
        <w:tab/>
      </w:r>
    </w:p>
    <w:p w14:paraId="5BDB3562" w14:textId="77777777" w:rsidR="0052343B" w:rsidRPr="0041675A" w:rsidRDefault="0076497E" w:rsidP="00F44A7C">
      <w:pPr>
        <w:suppressAutoHyphens/>
        <w:jc w:val="both"/>
        <w:rPr>
          <w:color w:val="000000"/>
        </w:rPr>
      </w:pPr>
      <w:r>
        <w:rPr>
          <w:color w:val="000000"/>
          <w:spacing w:val="-3"/>
        </w:rPr>
        <w:t xml:space="preserve">  </w:t>
      </w:r>
      <w:r w:rsidR="0007799E">
        <w:rPr>
          <w:color w:val="000000"/>
          <w:spacing w:val="-3"/>
        </w:rPr>
        <w:t xml:space="preserve">       </w:t>
      </w:r>
      <w:r w:rsidR="00D607F6" w:rsidRPr="0041675A">
        <w:rPr>
          <w:color w:val="000000"/>
          <w:spacing w:val="-3"/>
        </w:rPr>
        <w:t xml:space="preserve">U provođenju aktivnosti </w:t>
      </w:r>
      <w:r w:rsidR="001105D3">
        <w:rPr>
          <w:color w:val="000000"/>
          <w:spacing w:val="-3"/>
        </w:rPr>
        <w:t>civilne zaštite</w:t>
      </w:r>
      <w:r w:rsidR="00D607F6" w:rsidRPr="0041675A">
        <w:rPr>
          <w:color w:val="000000"/>
        </w:rPr>
        <w:t xml:space="preserve"> prvenstveno se angažiraju pravne osobe, službe i udruge koje su u okviru svoje djelatnosti bave određen</w:t>
      </w:r>
      <w:r w:rsidR="001105D3">
        <w:rPr>
          <w:color w:val="000000"/>
        </w:rPr>
        <w:t>im vidovima civi</w:t>
      </w:r>
      <w:r w:rsidR="0007799E">
        <w:rPr>
          <w:color w:val="000000"/>
        </w:rPr>
        <w:t>l</w:t>
      </w:r>
      <w:r w:rsidR="001105D3">
        <w:rPr>
          <w:color w:val="000000"/>
        </w:rPr>
        <w:t xml:space="preserve">ne zaštite </w:t>
      </w:r>
      <w:r w:rsidR="00D607F6" w:rsidRPr="0041675A">
        <w:rPr>
          <w:color w:val="000000"/>
        </w:rPr>
        <w:t xml:space="preserve"> sa ljudstvom i materijalno-tehničkim sredstvima i opremom, a to su:</w:t>
      </w:r>
    </w:p>
    <w:p w14:paraId="039BD070" w14:textId="77777777" w:rsidR="00D607F6" w:rsidRDefault="00D607F6" w:rsidP="00446613">
      <w:pPr>
        <w:numPr>
          <w:ilvl w:val="0"/>
          <w:numId w:val="11"/>
        </w:numPr>
        <w:tabs>
          <w:tab w:val="left" w:pos="0"/>
        </w:tabs>
        <w:suppressAutoHyphens/>
        <w:jc w:val="both"/>
        <w:rPr>
          <w:color w:val="000000"/>
          <w:spacing w:val="-3"/>
        </w:rPr>
      </w:pPr>
      <w:r>
        <w:rPr>
          <w:color w:val="000000"/>
          <w:spacing w:val="-3"/>
        </w:rPr>
        <w:t>Vatrogasna zajednica Općine Vinica (DVD Vinica, DVD Gornje Ladanje i DVD Donje Vratno)</w:t>
      </w:r>
    </w:p>
    <w:p w14:paraId="0B981861" w14:textId="77777777" w:rsidR="0052343B" w:rsidRDefault="0052343B" w:rsidP="00446613">
      <w:pPr>
        <w:numPr>
          <w:ilvl w:val="0"/>
          <w:numId w:val="11"/>
        </w:numPr>
        <w:tabs>
          <w:tab w:val="left" w:pos="0"/>
        </w:tabs>
        <w:suppressAutoHyphens/>
        <w:jc w:val="both"/>
        <w:rPr>
          <w:color w:val="000000"/>
          <w:spacing w:val="-3"/>
        </w:rPr>
      </w:pPr>
      <w:r w:rsidRPr="00ED217F">
        <w:rPr>
          <w:color w:val="000000"/>
          <w:spacing w:val="-3"/>
        </w:rPr>
        <w:t xml:space="preserve">Hitna medicinska pomoć </w:t>
      </w:r>
      <w:r>
        <w:rPr>
          <w:color w:val="000000"/>
          <w:spacing w:val="-3"/>
        </w:rPr>
        <w:t>Varaždin</w:t>
      </w:r>
      <w:r w:rsidRPr="00ED217F">
        <w:rPr>
          <w:color w:val="000000"/>
          <w:spacing w:val="-3"/>
        </w:rPr>
        <w:t xml:space="preserve"> </w:t>
      </w:r>
    </w:p>
    <w:p w14:paraId="64EC03D9" w14:textId="77777777" w:rsidR="0007799E" w:rsidRDefault="00446613" w:rsidP="00446613">
      <w:pPr>
        <w:numPr>
          <w:ilvl w:val="0"/>
          <w:numId w:val="11"/>
        </w:numPr>
        <w:tabs>
          <w:tab w:val="left" w:pos="0"/>
        </w:tabs>
        <w:suppressAutoHyphens/>
        <w:jc w:val="both"/>
        <w:rPr>
          <w:color w:val="000000"/>
          <w:spacing w:val="-3"/>
        </w:rPr>
      </w:pPr>
      <w:r w:rsidRPr="0007799E">
        <w:rPr>
          <w:color w:val="000000"/>
          <w:spacing w:val="-3"/>
        </w:rPr>
        <w:t xml:space="preserve">Dom zdravlja Varaždin- ambulanta opće medicine u Vinici </w:t>
      </w:r>
    </w:p>
    <w:p w14:paraId="4D5C8807" w14:textId="77777777" w:rsidR="0052343B" w:rsidRPr="0007799E" w:rsidRDefault="0052343B" w:rsidP="00446613">
      <w:pPr>
        <w:numPr>
          <w:ilvl w:val="0"/>
          <w:numId w:val="11"/>
        </w:numPr>
        <w:tabs>
          <w:tab w:val="left" w:pos="0"/>
        </w:tabs>
        <w:suppressAutoHyphens/>
        <w:jc w:val="both"/>
        <w:rPr>
          <w:color w:val="000000"/>
          <w:spacing w:val="-3"/>
        </w:rPr>
      </w:pPr>
      <w:r w:rsidRPr="0007799E">
        <w:rPr>
          <w:color w:val="000000"/>
          <w:spacing w:val="-3"/>
        </w:rPr>
        <w:t xml:space="preserve">Zavod za javno zdravstvo Varaždinske županije </w:t>
      </w:r>
    </w:p>
    <w:p w14:paraId="71DB5978" w14:textId="77777777" w:rsidR="0012408F" w:rsidRDefault="0012408F" w:rsidP="00446613">
      <w:pPr>
        <w:numPr>
          <w:ilvl w:val="0"/>
          <w:numId w:val="11"/>
        </w:numPr>
        <w:tabs>
          <w:tab w:val="left" w:pos="0"/>
        </w:tabs>
        <w:suppressAutoHyphens/>
        <w:jc w:val="both"/>
        <w:rPr>
          <w:color w:val="000000"/>
          <w:spacing w:val="-3"/>
        </w:rPr>
      </w:pPr>
      <w:r>
        <w:rPr>
          <w:color w:val="000000"/>
          <w:spacing w:val="-3"/>
        </w:rPr>
        <w:t>Čistoća d.o.o. Varaždin</w:t>
      </w:r>
    </w:p>
    <w:p w14:paraId="07044423" w14:textId="77777777" w:rsidR="00D607F6" w:rsidRPr="00ED217F" w:rsidRDefault="00D607F6" w:rsidP="00446613">
      <w:pPr>
        <w:numPr>
          <w:ilvl w:val="0"/>
          <w:numId w:val="11"/>
        </w:numPr>
        <w:tabs>
          <w:tab w:val="left" w:pos="0"/>
        </w:tabs>
        <w:suppressAutoHyphens/>
        <w:jc w:val="both"/>
        <w:rPr>
          <w:color w:val="000000"/>
          <w:spacing w:val="-3"/>
        </w:rPr>
      </w:pPr>
      <w:r>
        <w:rPr>
          <w:color w:val="000000"/>
          <w:spacing w:val="-3"/>
        </w:rPr>
        <w:t>V</w:t>
      </w:r>
      <w:r w:rsidRPr="00ED217F">
        <w:rPr>
          <w:color w:val="000000"/>
          <w:spacing w:val="-3"/>
        </w:rPr>
        <w:t>eteri</w:t>
      </w:r>
      <w:r>
        <w:rPr>
          <w:color w:val="000000"/>
          <w:spacing w:val="-3"/>
        </w:rPr>
        <w:t xml:space="preserve">narska stanica </w:t>
      </w:r>
      <w:r w:rsidRPr="006748FB">
        <w:rPr>
          <w:color w:val="000000"/>
          <w:spacing w:val="-3"/>
        </w:rPr>
        <w:t>Varaždin d.d.</w:t>
      </w:r>
    </w:p>
    <w:p w14:paraId="49B6A9C9" w14:textId="77777777" w:rsidR="00D607F6" w:rsidRPr="00ED217F" w:rsidRDefault="00D607F6" w:rsidP="00446613">
      <w:pPr>
        <w:numPr>
          <w:ilvl w:val="0"/>
          <w:numId w:val="11"/>
        </w:numPr>
        <w:tabs>
          <w:tab w:val="left" w:pos="0"/>
        </w:tabs>
        <w:suppressAutoHyphens/>
        <w:jc w:val="both"/>
        <w:rPr>
          <w:color w:val="000000"/>
          <w:spacing w:val="-3"/>
        </w:rPr>
      </w:pPr>
      <w:r w:rsidRPr="00ED217F">
        <w:rPr>
          <w:color w:val="000000"/>
          <w:spacing w:val="-3"/>
        </w:rPr>
        <w:t xml:space="preserve">HEP distribucija </w:t>
      </w:r>
      <w:r>
        <w:rPr>
          <w:color w:val="000000"/>
          <w:spacing w:val="-3"/>
        </w:rPr>
        <w:t>DP Elektra Varaždin</w:t>
      </w:r>
    </w:p>
    <w:p w14:paraId="7F9C7143" w14:textId="77777777" w:rsidR="00D607F6" w:rsidRPr="00ED217F" w:rsidRDefault="00D607F6" w:rsidP="00446613">
      <w:pPr>
        <w:numPr>
          <w:ilvl w:val="0"/>
          <w:numId w:val="11"/>
        </w:numPr>
        <w:tabs>
          <w:tab w:val="left" w:pos="0"/>
        </w:tabs>
        <w:suppressAutoHyphens/>
        <w:jc w:val="both"/>
        <w:rPr>
          <w:color w:val="000000"/>
          <w:spacing w:val="-3"/>
        </w:rPr>
      </w:pPr>
      <w:r w:rsidRPr="00ED217F">
        <w:rPr>
          <w:color w:val="000000"/>
          <w:spacing w:val="-3"/>
        </w:rPr>
        <w:t xml:space="preserve">Hrvatske šume, Šumarija </w:t>
      </w:r>
      <w:r>
        <w:rPr>
          <w:color w:val="000000"/>
          <w:spacing w:val="-3"/>
        </w:rPr>
        <w:t>Varaždin</w:t>
      </w:r>
    </w:p>
    <w:p w14:paraId="2FB2111A" w14:textId="77777777" w:rsidR="00D607F6" w:rsidRPr="00ED217F" w:rsidRDefault="00D607F6" w:rsidP="00446613">
      <w:pPr>
        <w:numPr>
          <w:ilvl w:val="0"/>
          <w:numId w:val="11"/>
        </w:numPr>
        <w:tabs>
          <w:tab w:val="left" w:pos="0"/>
        </w:tabs>
        <w:suppressAutoHyphens/>
        <w:jc w:val="both"/>
        <w:rPr>
          <w:color w:val="000000"/>
          <w:spacing w:val="-3"/>
        </w:rPr>
      </w:pPr>
      <w:r w:rsidRPr="00ED217F">
        <w:rPr>
          <w:color w:val="000000"/>
          <w:spacing w:val="-3"/>
        </w:rPr>
        <w:t xml:space="preserve">Centar za </w:t>
      </w:r>
      <w:r>
        <w:rPr>
          <w:color w:val="000000"/>
          <w:spacing w:val="-3"/>
        </w:rPr>
        <w:t>socijalnu skrb Varaždin</w:t>
      </w:r>
      <w:r w:rsidRPr="00ED217F">
        <w:rPr>
          <w:color w:val="000000"/>
          <w:spacing w:val="-3"/>
        </w:rPr>
        <w:t>,</w:t>
      </w:r>
    </w:p>
    <w:p w14:paraId="5D46CC5D" w14:textId="77777777" w:rsidR="0007799E" w:rsidRDefault="00D607F6" w:rsidP="00446613">
      <w:pPr>
        <w:numPr>
          <w:ilvl w:val="0"/>
          <w:numId w:val="11"/>
        </w:numPr>
        <w:tabs>
          <w:tab w:val="left" w:pos="0"/>
        </w:tabs>
        <w:suppressAutoHyphens/>
        <w:jc w:val="both"/>
        <w:rPr>
          <w:color w:val="000000"/>
          <w:spacing w:val="-3"/>
        </w:rPr>
      </w:pPr>
      <w:r w:rsidRPr="0052343B">
        <w:rPr>
          <w:color w:val="000000"/>
          <w:spacing w:val="-3"/>
        </w:rPr>
        <w:t>Gradsko društvo Crvenog križa Varaždin</w:t>
      </w:r>
    </w:p>
    <w:p w14:paraId="001AF54A" w14:textId="77777777" w:rsidR="00446613" w:rsidRDefault="00D607F6" w:rsidP="00446613">
      <w:pPr>
        <w:numPr>
          <w:ilvl w:val="0"/>
          <w:numId w:val="11"/>
        </w:numPr>
        <w:tabs>
          <w:tab w:val="left" w:pos="0"/>
        </w:tabs>
        <w:suppressAutoHyphens/>
        <w:jc w:val="both"/>
        <w:rPr>
          <w:color w:val="000000"/>
          <w:spacing w:val="-3"/>
        </w:rPr>
      </w:pPr>
      <w:r w:rsidRPr="0052343B">
        <w:rPr>
          <w:color w:val="000000"/>
          <w:spacing w:val="-3"/>
        </w:rPr>
        <w:t>HGSS Stanica Varaždin</w:t>
      </w:r>
      <w:r w:rsidR="00446613" w:rsidRPr="00446613">
        <w:rPr>
          <w:color w:val="000000"/>
          <w:spacing w:val="-3"/>
        </w:rPr>
        <w:t xml:space="preserve"> </w:t>
      </w:r>
    </w:p>
    <w:p w14:paraId="2540C1C5" w14:textId="77777777" w:rsidR="00D607F6" w:rsidRPr="00446613" w:rsidRDefault="00446613" w:rsidP="00446613">
      <w:pPr>
        <w:numPr>
          <w:ilvl w:val="0"/>
          <w:numId w:val="11"/>
        </w:numPr>
        <w:tabs>
          <w:tab w:val="left" w:pos="0"/>
        </w:tabs>
        <w:suppressAutoHyphens/>
        <w:jc w:val="both"/>
        <w:rPr>
          <w:color w:val="000000"/>
          <w:spacing w:val="-3"/>
        </w:rPr>
      </w:pPr>
      <w:r w:rsidRPr="00ED217F">
        <w:rPr>
          <w:color w:val="000000"/>
          <w:spacing w:val="-3"/>
        </w:rPr>
        <w:t xml:space="preserve">Mobilizirani građani, poduzeća, radni strojevi i vozila pravnih i fizičkih osoba </w:t>
      </w:r>
    </w:p>
    <w:p w14:paraId="40566AA6" w14:textId="77777777" w:rsidR="00D607F6" w:rsidRPr="00ED217F" w:rsidRDefault="00D607F6" w:rsidP="00446613">
      <w:pPr>
        <w:numPr>
          <w:ilvl w:val="0"/>
          <w:numId w:val="11"/>
        </w:numPr>
        <w:tabs>
          <w:tab w:val="left" w:pos="0"/>
        </w:tabs>
        <w:suppressAutoHyphens/>
        <w:jc w:val="both"/>
        <w:rPr>
          <w:color w:val="000000"/>
          <w:spacing w:val="-3"/>
        </w:rPr>
      </w:pPr>
      <w:r w:rsidRPr="00ED217F">
        <w:rPr>
          <w:color w:val="000000"/>
          <w:spacing w:val="-3"/>
        </w:rPr>
        <w:lastRenderedPageBreak/>
        <w:t xml:space="preserve">Specijalizirane udruge građana (lovačko i </w:t>
      </w:r>
      <w:r w:rsidR="0052343B">
        <w:rPr>
          <w:color w:val="000000"/>
          <w:spacing w:val="-3"/>
        </w:rPr>
        <w:t xml:space="preserve"> ribičko </w:t>
      </w:r>
      <w:r w:rsidRPr="00ED217F">
        <w:rPr>
          <w:color w:val="000000"/>
          <w:spacing w:val="-3"/>
        </w:rPr>
        <w:t xml:space="preserve"> društvo i druge udruge)</w:t>
      </w:r>
      <w:r>
        <w:rPr>
          <w:color w:val="000000"/>
          <w:spacing w:val="-3"/>
        </w:rPr>
        <w:t xml:space="preserve"> - Lovačka udruga „Opeka“ Vinica</w:t>
      </w:r>
      <w:r w:rsidR="0052343B">
        <w:rPr>
          <w:color w:val="000000"/>
          <w:spacing w:val="-3"/>
        </w:rPr>
        <w:t xml:space="preserve"> i ŠRK Vinica</w:t>
      </w:r>
    </w:p>
    <w:p w14:paraId="4E46407D" w14:textId="77777777" w:rsidR="00D607F6" w:rsidRPr="00ED217F" w:rsidRDefault="00D607F6" w:rsidP="00D607F6">
      <w:pPr>
        <w:tabs>
          <w:tab w:val="left" w:pos="0"/>
        </w:tabs>
        <w:suppressAutoHyphens/>
        <w:jc w:val="both"/>
        <w:rPr>
          <w:color w:val="000000"/>
          <w:spacing w:val="-3"/>
        </w:rPr>
      </w:pPr>
    </w:p>
    <w:p w14:paraId="7824E19C" w14:textId="77777777" w:rsidR="00E637AA" w:rsidRPr="00E637AA" w:rsidRDefault="00D607F6" w:rsidP="00E118FA">
      <w:pPr>
        <w:pStyle w:val="Tijeloteksta"/>
        <w:rPr>
          <w:rFonts w:ascii="Times New Roman" w:hAnsi="Times New Roman" w:cs="Times New Roman"/>
        </w:rPr>
      </w:pPr>
      <w:r w:rsidRPr="00ED217F">
        <w:rPr>
          <w:rFonts w:ascii="Times New Roman" w:hAnsi="Times New Roman" w:cs="Times New Roman"/>
          <w:color w:val="000000"/>
        </w:rPr>
        <w:tab/>
        <w:t>U slučaju da pravne oso</w:t>
      </w:r>
      <w:r w:rsidR="00E637AA">
        <w:rPr>
          <w:rFonts w:ascii="Times New Roman" w:hAnsi="Times New Roman" w:cs="Times New Roman"/>
          <w:color w:val="000000"/>
        </w:rPr>
        <w:t xml:space="preserve">be i službe koje se </w:t>
      </w:r>
      <w:r w:rsidR="0076497E">
        <w:rPr>
          <w:rFonts w:ascii="Times New Roman" w:hAnsi="Times New Roman" w:cs="Times New Roman"/>
          <w:color w:val="000000"/>
        </w:rPr>
        <w:t xml:space="preserve">bave </w:t>
      </w:r>
      <w:r w:rsidR="00E637AA">
        <w:rPr>
          <w:rFonts w:ascii="Times New Roman" w:hAnsi="Times New Roman" w:cs="Times New Roman"/>
          <w:color w:val="000000"/>
        </w:rPr>
        <w:t>civilnom zaštitom</w:t>
      </w:r>
      <w:r w:rsidRPr="00ED217F">
        <w:rPr>
          <w:rFonts w:ascii="Times New Roman" w:hAnsi="Times New Roman" w:cs="Times New Roman"/>
          <w:color w:val="000000"/>
        </w:rPr>
        <w:t xml:space="preserve"> ne bi mogle same učinkovito provesti</w:t>
      </w:r>
      <w:r w:rsidR="00A65709">
        <w:rPr>
          <w:rFonts w:ascii="Times New Roman" w:hAnsi="Times New Roman" w:cs="Times New Roman"/>
          <w:color w:val="000000"/>
        </w:rPr>
        <w:t xml:space="preserve"> aktivnosti, a ugroza  prijeti</w:t>
      </w:r>
      <w:r w:rsidRPr="00ED217F">
        <w:rPr>
          <w:rFonts w:ascii="Times New Roman" w:hAnsi="Times New Roman" w:cs="Times New Roman"/>
          <w:color w:val="000000"/>
        </w:rPr>
        <w:t xml:space="preserve"> nastankom katastrofe il</w:t>
      </w:r>
      <w:r>
        <w:rPr>
          <w:rFonts w:ascii="Times New Roman" w:hAnsi="Times New Roman" w:cs="Times New Roman"/>
          <w:color w:val="000000"/>
        </w:rPr>
        <w:t xml:space="preserve">i veće nesreće, na zahtjev </w:t>
      </w:r>
      <w:r w:rsidRPr="00ED217F">
        <w:rPr>
          <w:rFonts w:ascii="Times New Roman" w:hAnsi="Times New Roman" w:cs="Times New Roman"/>
          <w:color w:val="000000"/>
        </w:rPr>
        <w:t>načelnika može se aktivirati Stožer</w:t>
      </w:r>
      <w:r w:rsidR="00A65709">
        <w:rPr>
          <w:rFonts w:ascii="Times New Roman" w:hAnsi="Times New Roman" w:cs="Times New Roman"/>
          <w:color w:val="000000"/>
        </w:rPr>
        <w:t xml:space="preserve"> civilne zaštite</w:t>
      </w:r>
      <w:r w:rsidRPr="00ED217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Općine Vinica</w:t>
      </w:r>
      <w:r w:rsidR="00A65709">
        <w:rPr>
          <w:rFonts w:ascii="Times New Roman" w:hAnsi="Times New Roman" w:cs="Times New Roman"/>
          <w:color w:val="000000"/>
        </w:rPr>
        <w:t xml:space="preserve">, </w:t>
      </w:r>
      <w:r w:rsidR="004004B9">
        <w:rPr>
          <w:rFonts w:ascii="Times New Roman" w:hAnsi="Times New Roman" w:cs="Times New Roman"/>
          <w:color w:val="000000"/>
        </w:rPr>
        <w:t xml:space="preserve">operativne snage, </w:t>
      </w:r>
      <w:r w:rsidR="00E118FA">
        <w:rPr>
          <w:rFonts w:ascii="Times New Roman" w:hAnsi="Times New Roman" w:cs="Times New Roman"/>
          <w:color w:val="000000"/>
        </w:rPr>
        <w:t xml:space="preserve">povjerenici civilne zaštite, a </w:t>
      </w:r>
      <w:r w:rsidR="00E118FA" w:rsidRPr="00E118FA">
        <w:rPr>
          <w:rFonts w:ascii="Times New Roman" w:hAnsi="Times New Roman" w:cs="Times New Roman"/>
          <w:color w:val="000000"/>
        </w:rPr>
        <w:t>u</w:t>
      </w:r>
      <w:r w:rsidR="00E118FA" w:rsidRPr="00E118FA">
        <w:rPr>
          <w:rFonts w:ascii="Times New Roman" w:hAnsi="Times New Roman" w:cs="Times New Roman"/>
        </w:rPr>
        <w:t xml:space="preserve">koliko dođe do nepogoda većih razmjera kad </w:t>
      </w:r>
      <w:r w:rsidR="00E118FA">
        <w:rPr>
          <w:rFonts w:ascii="Times New Roman" w:hAnsi="Times New Roman" w:cs="Times New Roman"/>
        </w:rPr>
        <w:t>navedene snage sa područja Općine</w:t>
      </w:r>
      <w:r w:rsidR="00E118FA" w:rsidRPr="00E118FA">
        <w:rPr>
          <w:rFonts w:ascii="Times New Roman" w:hAnsi="Times New Roman" w:cs="Times New Roman"/>
        </w:rPr>
        <w:t xml:space="preserve"> ne bi bile dostatne </w:t>
      </w:r>
      <w:r w:rsidR="00E637AA">
        <w:rPr>
          <w:rFonts w:ascii="Times New Roman" w:hAnsi="Times New Roman" w:cs="Times New Roman"/>
        </w:rPr>
        <w:t>Općina</w:t>
      </w:r>
      <w:r w:rsidR="00E118FA" w:rsidRPr="00E118FA">
        <w:rPr>
          <w:rFonts w:ascii="Times New Roman" w:hAnsi="Times New Roman" w:cs="Times New Roman"/>
        </w:rPr>
        <w:t xml:space="preserve"> može računati na pomo</w:t>
      </w:r>
      <w:r w:rsidR="00E637AA">
        <w:rPr>
          <w:rFonts w:ascii="Times New Roman" w:hAnsi="Times New Roman" w:cs="Times New Roman"/>
        </w:rPr>
        <w:t xml:space="preserve">ć snaga i sredstava susjednih </w:t>
      </w:r>
      <w:r w:rsidR="00E118FA" w:rsidRPr="00E118FA">
        <w:rPr>
          <w:rFonts w:ascii="Times New Roman" w:hAnsi="Times New Roman" w:cs="Times New Roman"/>
        </w:rPr>
        <w:t>općina, te specijalističke postrojbe CZ Varaždinske žup</w:t>
      </w:r>
      <w:r w:rsidR="00E637AA">
        <w:rPr>
          <w:rFonts w:ascii="Times New Roman" w:hAnsi="Times New Roman" w:cs="Times New Roman"/>
        </w:rPr>
        <w:t>anije, a potom i snaga DUZS i Hrvatske vojske</w:t>
      </w:r>
      <w:r w:rsidR="00E118FA" w:rsidRPr="00E118FA">
        <w:rPr>
          <w:rFonts w:ascii="Times New Roman" w:hAnsi="Times New Roman" w:cs="Times New Roman"/>
        </w:rPr>
        <w:t>.</w:t>
      </w:r>
    </w:p>
    <w:p w14:paraId="39F01495" w14:textId="77777777" w:rsidR="00D607F6" w:rsidRPr="00ED217F" w:rsidRDefault="00D607F6" w:rsidP="00D607F6">
      <w:pPr>
        <w:jc w:val="both"/>
        <w:rPr>
          <w:color w:val="000000"/>
        </w:rPr>
      </w:pPr>
    </w:p>
    <w:p w14:paraId="4A527C28" w14:textId="77777777" w:rsidR="006969FA" w:rsidRPr="005554AE" w:rsidRDefault="00D607F6" w:rsidP="005554AE">
      <w:pPr>
        <w:ind w:firstLine="708"/>
        <w:jc w:val="both"/>
        <w:rPr>
          <w:color w:val="000000"/>
        </w:rPr>
      </w:pPr>
      <w:r w:rsidRPr="00ED217F">
        <w:rPr>
          <w:color w:val="000000"/>
        </w:rPr>
        <w:t xml:space="preserve">Sredstva za </w:t>
      </w:r>
      <w:r w:rsidR="00E637AA">
        <w:rPr>
          <w:color w:val="000000"/>
        </w:rPr>
        <w:t xml:space="preserve">civilnu </w:t>
      </w:r>
      <w:r w:rsidRPr="00ED217F">
        <w:rPr>
          <w:color w:val="000000"/>
        </w:rPr>
        <w:t>zašt</w:t>
      </w:r>
      <w:r w:rsidR="00E637AA">
        <w:rPr>
          <w:color w:val="000000"/>
        </w:rPr>
        <w:t xml:space="preserve">itu </w:t>
      </w:r>
      <w:r w:rsidR="005536C6">
        <w:rPr>
          <w:color w:val="000000"/>
        </w:rPr>
        <w:t xml:space="preserve"> sukladno čl. 72. Zakona o sustavu civilne </w:t>
      </w:r>
      <w:r w:rsidR="00C90F89">
        <w:rPr>
          <w:color w:val="000000"/>
        </w:rPr>
        <w:t xml:space="preserve">zaštite </w:t>
      </w:r>
      <w:r w:rsidR="005536C6">
        <w:rPr>
          <w:color w:val="000000"/>
        </w:rPr>
        <w:t xml:space="preserve"> </w:t>
      </w:r>
      <w:r w:rsidRPr="00ED217F">
        <w:rPr>
          <w:color w:val="000000"/>
        </w:rPr>
        <w:t>osiguravaju jedinice lokalne samouprave i uprave u okviru svog proračuna za potrebe područja iz svoje nadležnosti.</w:t>
      </w:r>
    </w:p>
    <w:p w14:paraId="5971F72D" w14:textId="77777777" w:rsidR="00D607F6" w:rsidRPr="005554AE" w:rsidRDefault="001F7247" w:rsidP="005554AE">
      <w:pPr>
        <w:pStyle w:val="Uvuenotijeloteksta"/>
        <w:rPr>
          <w:color w:val="000000"/>
        </w:rPr>
      </w:pPr>
      <w:r>
        <w:rPr>
          <w:color w:val="000000"/>
        </w:rPr>
        <w:t xml:space="preserve">       </w:t>
      </w:r>
      <w:r w:rsidR="00D607F6" w:rsidRPr="00ED217F">
        <w:rPr>
          <w:color w:val="000000"/>
        </w:rPr>
        <w:t>Na temelju iznijetog i</w:t>
      </w:r>
      <w:r w:rsidR="00556335">
        <w:rPr>
          <w:color w:val="000000"/>
        </w:rPr>
        <w:t xml:space="preserve"> analizom utvrđenog stanja može se </w:t>
      </w:r>
      <w:r w:rsidR="00D607F6" w:rsidRPr="00ED217F">
        <w:rPr>
          <w:color w:val="000000"/>
        </w:rPr>
        <w:t xml:space="preserve"> dati slijedeći</w:t>
      </w:r>
    </w:p>
    <w:p w14:paraId="3C0D6798" w14:textId="77777777" w:rsidR="00CD6609" w:rsidRDefault="00CD6609" w:rsidP="005554AE">
      <w:pPr>
        <w:pStyle w:val="Uvuenotijeloteksta"/>
        <w:jc w:val="center"/>
        <w:rPr>
          <w:b/>
          <w:color w:val="000000"/>
        </w:rPr>
      </w:pPr>
    </w:p>
    <w:p w14:paraId="042461BA" w14:textId="142926FA" w:rsidR="00D607F6" w:rsidRDefault="00D607F6" w:rsidP="005554AE">
      <w:pPr>
        <w:pStyle w:val="Uvuenotijeloteksta"/>
        <w:jc w:val="center"/>
        <w:rPr>
          <w:b/>
          <w:color w:val="000000"/>
        </w:rPr>
      </w:pPr>
      <w:r w:rsidRPr="00ED217F">
        <w:rPr>
          <w:b/>
          <w:color w:val="000000"/>
        </w:rPr>
        <w:t>ZAKLJUČAK</w:t>
      </w:r>
    </w:p>
    <w:p w14:paraId="09C8F30F" w14:textId="77777777" w:rsidR="00A13C33" w:rsidRPr="005554AE" w:rsidRDefault="00A13C33" w:rsidP="005554AE">
      <w:pPr>
        <w:pStyle w:val="Uvuenotijeloteksta"/>
        <w:jc w:val="center"/>
        <w:rPr>
          <w:b/>
          <w:color w:val="000000"/>
        </w:rPr>
      </w:pPr>
    </w:p>
    <w:p w14:paraId="02C5D106" w14:textId="694BF727" w:rsidR="00D607F6" w:rsidRDefault="00D607F6" w:rsidP="00D607F6">
      <w:pPr>
        <w:pStyle w:val="Uvuenotijeloteksta"/>
        <w:ind w:left="0" w:firstLine="708"/>
        <w:jc w:val="both"/>
        <w:rPr>
          <w:color w:val="000000"/>
        </w:rPr>
      </w:pPr>
      <w:r>
        <w:rPr>
          <w:color w:val="000000"/>
        </w:rPr>
        <w:t>Općina Vinica poduzima</w:t>
      </w:r>
      <w:r w:rsidR="00556335">
        <w:rPr>
          <w:color w:val="000000"/>
        </w:rPr>
        <w:t xml:space="preserve"> pojedine</w:t>
      </w:r>
      <w:r>
        <w:rPr>
          <w:color w:val="000000"/>
        </w:rPr>
        <w:t xml:space="preserve"> aktivnosti te ulaže</w:t>
      </w:r>
      <w:r w:rsidRPr="00ED217F">
        <w:rPr>
          <w:color w:val="000000"/>
        </w:rPr>
        <w:t xml:space="preserve"> određena sredstva za razvoj sustava zaštite i spašavanja na svom području, zbog čega možemo istaknuti da je sustav zaštite </w:t>
      </w:r>
      <w:r w:rsidR="006969FA">
        <w:rPr>
          <w:color w:val="000000"/>
        </w:rPr>
        <w:t xml:space="preserve">i spašavanja na našem području na </w:t>
      </w:r>
      <w:r>
        <w:rPr>
          <w:color w:val="000000"/>
        </w:rPr>
        <w:t xml:space="preserve"> približn</w:t>
      </w:r>
      <w:r w:rsidR="00443378">
        <w:rPr>
          <w:color w:val="000000"/>
        </w:rPr>
        <w:t>o zadovoljavajućoj razini.</w:t>
      </w:r>
    </w:p>
    <w:p w14:paraId="79F08C59" w14:textId="77777777" w:rsidR="00A90824" w:rsidRPr="00ED217F" w:rsidRDefault="00A90824" w:rsidP="00D607F6">
      <w:pPr>
        <w:pStyle w:val="Uvuenotijeloteksta"/>
        <w:ind w:left="0" w:firstLine="708"/>
        <w:jc w:val="both"/>
        <w:rPr>
          <w:color w:val="000000"/>
        </w:rPr>
      </w:pPr>
      <w:r>
        <w:rPr>
          <w:color w:val="000000"/>
        </w:rPr>
        <w:t xml:space="preserve">Potrebno je  </w:t>
      </w:r>
      <w:r w:rsidR="00D46160">
        <w:rPr>
          <w:color w:val="000000"/>
        </w:rPr>
        <w:t xml:space="preserve">provesti </w:t>
      </w:r>
      <w:r w:rsidR="0012408F">
        <w:rPr>
          <w:color w:val="000000"/>
        </w:rPr>
        <w:t xml:space="preserve">potrebna </w:t>
      </w:r>
      <w:r w:rsidR="00D46160">
        <w:rPr>
          <w:color w:val="000000"/>
        </w:rPr>
        <w:t>osposobljavan</w:t>
      </w:r>
      <w:r w:rsidR="0012408F">
        <w:rPr>
          <w:color w:val="000000"/>
        </w:rPr>
        <w:t>ja pripadnika operativnih snaga te povjerenika CZ, a po mogućnosti uključiti i što veći broj članova udruga.</w:t>
      </w:r>
    </w:p>
    <w:p w14:paraId="1C4522E1" w14:textId="77777777" w:rsidR="00D607F6" w:rsidRPr="00ED217F" w:rsidRDefault="00D607F6" w:rsidP="00D607F6">
      <w:pPr>
        <w:pStyle w:val="Uvuenotijeloteksta"/>
        <w:ind w:left="0"/>
        <w:jc w:val="both"/>
        <w:rPr>
          <w:color w:val="000000"/>
        </w:rPr>
      </w:pPr>
      <w:r w:rsidRPr="00ED217F">
        <w:rPr>
          <w:color w:val="000000"/>
        </w:rPr>
        <w:tab/>
        <w:t xml:space="preserve">U okviru raspoloživih financijskih sredstava nije bilo moguće paralelno razvijati i suvremeno opremati sve pojedine komponente sustava, zbog čega u daljnjem razvoju treba povesti računa o ravnomjernijem razvoju svih komponenti. </w:t>
      </w:r>
    </w:p>
    <w:p w14:paraId="2357D58D" w14:textId="77777777" w:rsidR="00D607F6" w:rsidRPr="00F44A7C" w:rsidRDefault="00D46160" w:rsidP="00F44A7C">
      <w:pPr>
        <w:pStyle w:val="Uvuenotijeloteksta"/>
        <w:ind w:left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D607F6" w:rsidRPr="00ED217F">
        <w:rPr>
          <w:color w:val="000000"/>
        </w:rPr>
        <w:t>Nužno je u narednom razdoblju izvršiti zadaće planirane Smjernicama za razvoj sust</w:t>
      </w:r>
      <w:r w:rsidR="007B0B78">
        <w:rPr>
          <w:color w:val="000000"/>
        </w:rPr>
        <w:t xml:space="preserve">ava zaštite i spašavanja </w:t>
      </w:r>
      <w:r w:rsidR="00D607F6" w:rsidRPr="00ED217F">
        <w:rPr>
          <w:color w:val="000000"/>
        </w:rPr>
        <w:t xml:space="preserve"> kako bi sustav bio funkcionalan i upotrebljiv.</w:t>
      </w:r>
    </w:p>
    <w:p w14:paraId="42E4B028" w14:textId="77777777" w:rsidR="00CD6609" w:rsidRDefault="00D607F6" w:rsidP="00D607F6">
      <w:pPr>
        <w:widowControl w:val="0"/>
        <w:autoSpaceDE w:val="0"/>
        <w:autoSpaceDN w:val="0"/>
        <w:adjustRightInd w:val="0"/>
        <w:ind w:right="283"/>
        <w:rPr>
          <w:rFonts w:eastAsia="Batang"/>
          <w:color w:val="1F497D"/>
        </w:rPr>
      </w:pPr>
      <w:r>
        <w:rPr>
          <w:rFonts w:eastAsia="Batang"/>
          <w:color w:val="1F497D"/>
        </w:rPr>
        <w:tab/>
      </w:r>
      <w:r>
        <w:rPr>
          <w:rFonts w:eastAsia="Batang"/>
          <w:color w:val="1F497D"/>
        </w:rPr>
        <w:tab/>
      </w:r>
      <w:r>
        <w:rPr>
          <w:rFonts w:eastAsia="Batang"/>
          <w:color w:val="1F497D"/>
        </w:rPr>
        <w:tab/>
      </w:r>
      <w:r>
        <w:rPr>
          <w:rFonts w:eastAsia="Batang"/>
          <w:color w:val="1F497D"/>
        </w:rPr>
        <w:tab/>
        <w:t xml:space="preserve">                   </w:t>
      </w:r>
    </w:p>
    <w:p w14:paraId="2F900038" w14:textId="77777777" w:rsidR="00A13C33" w:rsidRDefault="00CD6609" w:rsidP="00D607F6">
      <w:pPr>
        <w:widowControl w:val="0"/>
        <w:autoSpaceDE w:val="0"/>
        <w:autoSpaceDN w:val="0"/>
        <w:adjustRightInd w:val="0"/>
        <w:ind w:right="283"/>
        <w:rPr>
          <w:rFonts w:eastAsia="Batang"/>
          <w:color w:val="1F497D"/>
        </w:rPr>
      </w:pPr>
      <w:r>
        <w:rPr>
          <w:rFonts w:eastAsia="Batang"/>
          <w:color w:val="1F497D"/>
        </w:rPr>
        <w:t xml:space="preserve">                                                                </w:t>
      </w:r>
    </w:p>
    <w:p w14:paraId="7BA84475" w14:textId="0B45052C" w:rsidR="00D607F6" w:rsidRPr="0076497E" w:rsidRDefault="00A13C33" w:rsidP="00D607F6">
      <w:pPr>
        <w:widowControl w:val="0"/>
        <w:autoSpaceDE w:val="0"/>
        <w:autoSpaceDN w:val="0"/>
        <w:adjustRightInd w:val="0"/>
        <w:ind w:right="283"/>
        <w:rPr>
          <w:noProof/>
        </w:rPr>
      </w:pPr>
      <w:r>
        <w:rPr>
          <w:rFonts w:eastAsia="Batang"/>
          <w:color w:val="1F497D"/>
        </w:rPr>
        <w:t xml:space="preserve">                                                                                 </w:t>
      </w:r>
      <w:r w:rsidR="00D607F6">
        <w:rPr>
          <w:rFonts w:eastAsia="Batang"/>
          <w:color w:val="1F497D"/>
        </w:rPr>
        <w:t xml:space="preserve">   </w:t>
      </w:r>
      <w:r w:rsidR="00D607F6" w:rsidRPr="0076497E">
        <w:rPr>
          <w:noProof/>
        </w:rPr>
        <w:t>PREDSJEDNIK  OPĆINSKOG VIJEĆA</w:t>
      </w:r>
    </w:p>
    <w:p w14:paraId="01572C3A" w14:textId="7C0B56F6" w:rsidR="00D607F6" w:rsidRPr="0076497E" w:rsidRDefault="00D607F6" w:rsidP="00D607F6">
      <w:pPr>
        <w:widowControl w:val="0"/>
        <w:autoSpaceDE w:val="0"/>
        <w:autoSpaceDN w:val="0"/>
        <w:adjustRightInd w:val="0"/>
        <w:ind w:right="283"/>
        <w:rPr>
          <w:noProof/>
        </w:rPr>
      </w:pPr>
      <w:r w:rsidRPr="0076497E">
        <w:rPr>
          <w:noProof/>
        </w:rPr>
        <w:t xml:space="preserve">                                                                                   </w:t>
      </w:r>
      <w:r w:rsidR="00A13C33">
        <w:rPr>
          <w:noProof/>
        </w:rPr>
        <w:t xml:space="preserve">                </w:t>
      </w:r>
      <w:r w:rsidRPr="0076497E">
        <w:rPr>
          <w:noProof/>
        </w:rPr>
        <w:t xml:space="preserve">   OPĆINA VINICA</w:t>
      </w:r>
    </w:p>
    <w:p w14:paraId="084859F5" w14:textId="02F1DFF3" w:rsidR="003065D0" w:rsidRPr="00F44A7C" w:rsidRDefault="003A1BFA" w:rsidP="00F44A7C">
      <w:pPr>
        <w:widowControl w:val="0"/>
        <w:autoSpaceDE w:val="0"/>
        <w:autoSpaceDN w:val="0"/>
        <w:adjustRightInd w:val="0"/>
        <w:ind w:right="283"/>
        <w:rPr>
          <w:noProof/>
          <w:color w:val="FF0000"/>
        </w:rPr>
      </w:pPr>
      <w:r>
        <w:rPr>
          <w:noProof/>
        </w:rPr>
        <w:t xml:space="preserve">             </w:t>
      </w:r>
      <w:r w:rsidR="00D607F6" w:rsidRPr="0076497E">
        <w:rPr>
          <w:noProof/>
        </w:rPr>
        <w:t xml:space="preserve">                                        </w:t>
      </w:r>
      <w:r>
        <w:rPr>
          <w:noProof/>
        </w:rPr>
        <w:t xml:space="preserve">                              </w:t>
      </w:r>
      <w:r w:rsidR="00A13C33">
        <w:rPr>
          <w:noProof/>
        </w:rPr>
        <w:t xml:space="preserve">                </w:t>
      </w:r>
      <w:r>
        <w:rPr>
          <w:noProof/>
        </w:rPr>
        <w:t xml:space="preserve"> </w:t>
      </w:r>
      <w:r w:rsidR="00D607F6" w:rsidRPr="0076497E">
        <w:rPr>
          <w:noProof/>
        </w:rPr>
        <w:t xml:space="preserve">  </w:t>
      </w:r>
      <w:r w:rsidR="004004B9">
        <w:rPr>
          <w:noProof/>
        </w:rPr>
        <w:t xml:space="preserve"> Predrag </w:t>
      </w:r>
      <w:r w:rsidR="00F44A7C">
        <w:rPr>
          <w:noProof/>
        </w:rPr>
        <w:t>Štromar</w:t>
      </w:r>
      <w:r w:rsidR="005554AE">
        <w:rPr>
          <w:rFonts w:ascii="Calibri" w:eastAsia="Batang" w:hAnsi="Calibri"/>
          <w:sz w:val="22"/>
          <w:szCs w:val="22"/>
        </w:rPr>
        <w:tab/>
      </w:r>
      <w:r w:rsidR="005554AE">
        <w:rPr>
          <w:rFonts w:ascii="Calibri" w:eastAsia="Batang" w:hAnsi="Calibri"/>
          <w:sz w:val="22"/>
          <w:szCs w:val="22"/>
        </w:rPr>
        <w:tab/>
      </w:r>
      <w:r w:rsidR="005554AE">
        <w:rPr>
          <w:rFonts w:ascii="Calibri" w:eastAsia="Batang" w:hAnsi="Calibri"/>
          <w:sz w:val="22"/>
          <w:szCs w:val="22"/>
        </w:rPr>
        <w:tab/>
        <w:t xml:space="preserve">       </w:t>
      </w:r>
      <w:r w:rsidR="00D607F6" w:rsidRPr="0076497E">
        <w:rPr>
          <w:rFonts w:ascii="Calibri" w:eastAsia="Batang" w:hAnsi="Calibri"/>
          <w:sz w:val="22"/>
          <w:szCs w:val="22"/>
        </w:rPr>
        <w:t xml:space="preserve">                   </w:t>
      </w:r>
      <w:r w:rsidR="00D607F6" w:rsidRPr="0076497E">
        <w:rPr>
          <w:rFonts w:eastAsia="Batang"/>
          <w:color w:val="FF0000"/>
          <w:sz w:val="22"/>
          <w:szCs w:val="22"/>
        </w:rPr>
        <w:t xml:space="preserve"> </w:t>
      </w:r>
    </w:p>
    <w:sectPr w:rsidR="003065D0" w:rsidRPr="00F44A7C" w:rsidSect="003065D0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9B66" w14:textId="77777777" w:rsidR="002B4011" w:rsidRDefault="002B4011" w:rsidP="00A213E8">
      <w:r>
        <w:separator/>
      </w:r>
    </w:p>
  </w:endnote>
  <w:endnote w:type="continuationSeparator" w:id="0">
    <w:p w14:paraId="15D30DB9" w14:textId="77777777" w:rsidR="002B4011" w:rsidRDefault="002B4011" w:rsidP="00A2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0657"/>
      <w:docPartObj>
        <w:docPartGallery w:val="Page Numbers (Bottom of Page)"/>
        <w:docPartUnique/>
      </w:docPartObj>
    </w:sdtPr>
    <w:sdtEndPr/>
    <w:sdtContent>
      <w:p w14:paraId="64ACD025" w14:textId="77777777" w:rsidR="00C008BB" w:rsidRDefault="00F834C7">
        <w:pPr>
          <w:pStyle w:val="Podnoje"/>
          <w:jc w:val="right"/>
        </w:pPr>
        <w:r>
          <w:fldChar w:fldCharType="begin"/>
        </w:r>
        <w:r w:rsidR="00F31158">
          <w:instrText xml:space="preserve"> PAGE   \* MERGEFORMAT </w:instrText>
        </w:r>
        <w:r>
          <w:fldChar w:fldCharType="separate"/>
        </w:r>
        <w:r w:rsidR="00E066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BA058A" w14:textId="77777777" w:rsidR="00C008BB" w:rsidRDefault="00C008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B9F7" w14:textId="77777777" w:rsidR="002B4011" w:rsidRDefault="002B4011" w:rsidP="00A213E8">
      <w:r>
        <w:separator/>
      </w:r>
    </w:p>
  </w:footnote>
  <w:footnote w:type="continuationSeparator" w:id="0">
    <w:p w14:paraId="3C42EDDB" w14:textId="77777777" w:rsidR="002B4011" w:rsidRDefault="002B4011" w:rsidP="00A21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339"/>
    <w:multiLevelType w:val="hybridMultilevel"/>
    <w:tmpl w:val="AB2A1BFE"/>
    <w:lvl w:ilvl="0" w:tplc="F71C7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46AD"/>
    <w:multiLevelType w:val="hybridMultilevel"/>
    <w:tmpl w:val="40EACE72"/>
    <w:lvl w:ilvl="0" w:tplc="F71C7328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09B2E9B"/>
    <w:multiLevelType w:val="hybridMultilevel"/>
    <w:tmpl w:val="63EE3CD4"/>
    <w:lvl w:ilvl="0" w:tplc="F71C7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A02A1"/>
    <w:multiLevelType w:val="hybridMultilevel"/>
    <w:tmpl w:val="150478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20538"/>
    <w:multiLevelType w:val="hybridMultilevel"/>
    <w:tmpl w:val="E042015E"/>
    <w:lvl w:ilvl="0" w:tplc="F71C7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B4DD1"/>
    <w:multiLevelType w:val="hybridMultilevel"/>
    <w:tmpl w:val="219841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E49C5"/>
    <w:multiLevelType w:val="hybridMultilevel"/>
    <w:tmpl w:val="7C36A884"/>
    <w:lvl w:ilvl="0" w:tplc="F71C73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0067B"/>
    <w:multiLevelType w:val="hybridMultilevel"/>
    <w:tmpl w:val="25BAD3E0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624E1B"/>
    <w:multiLevelType w:val="hybridMultilevel"/>
    <w:tmpl w:val="D6C60C5C"/>
    <w:lvl w:ilvl="0" w:tplc="6EF2C844">
      <w:start w:val="1"/>
      <w:numFmt w:val="bullet"/>
      <w:pStyle w:val="nwwindTEKS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B9617D7"/>
    <w:multiLevelType w:val="hybridMultilevel"/>
    <w:tmpl w:val="88744EFC"/>
    <w:lvl w:ilvl="0" w:tplc="041A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6EA57F23"/>
    <w:multiLevelType w:val="hybridMultilevel"/>
    <w:tmpl w:val="DC068F1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78401257">
    <w:abstractNumId w:val="7"/>
  </w:num>
  <w:num w:numId="2" w16cid:durableId="627902767">
    <w:abstractNumId w:val="10"/>
  </w:num>
  <w:num w:numId="3" w16cid:durableId="333385466">
    <w:abstractNumId w:val="8"/>
  </w:num>
  <w:num w:numId="4" w16cid:durableId="70859020">
    <w:abstractNumId w:val="9"/>
  </w:num>
  <w:num w:numId="5" w16cid:durableId="1158686818">
    <w:abstractNumId w:val="5"/>
  </w:num>
  <w:num w:numId="6" w16cid:durableId="500123526">
    <w:abstractNumId w:val="6"/>
  </w:num>
  <w:num w:numId="7" w16cid:durableId="1604337469">
    <w:abstractNumId w:val="3"/>
  </w:num>
  <w:num w:numId="8" w16cid:durableId="1836458673">
    <w:abstractNumId w:val="4"/>
  </w:num>
  <w:num w:numId="9" w16cid:durableId="442264818">
    <w:abstractNumId w:val="2"/>
  </w:num>
  <w:num w:numId="10" w16cid:durableId="1806124252">
    <w:abstractNumId w:val="0"/>
  </w:num>
  <w:num w:numId="11" w16cid:durableId="98671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F6"/>
    <w:rsid w:val="00004505"/>
    <w:rsid w:val="00006789"/>
    <w:rsid w:val="000072F9"/>
    <w:rsid w:val="00015C0E"/>
    <w:rsid w:val="000271AD"/>
    <w:rsid w:val="00043348"/>
    <w:rsid w:val="000504ED"/>
    <w:rsid w:val="00053390"/>
    <w:rsid w:val="0007799E"/>
    <w:rsid w:val="000805A9"/>
    <w:rsid w:val="000928A3"/>
    <w:rsid w:val="000D31F2"/>
    <w:rsid w:val="000E4C38"/>
    <w:rsid w:val="001105D3"/>
    <w:rsid w:val="0012408F"/>
    <w:rsid w:val="00142CA5"/>
    <w:rsid w:val="001A172A"/>
    <w:rsid w:val="001A54D3"/>
    <w:rsid w:val="001B082B"/>
    <w:rsid w:val="001B3D5B"/>
    <w:rsid w:val="001B5FC6"/>
    <w:rsid w:val="001E1079"/>
    <w:rsid w:val="001F00F9"/>
    <w:rsid w:val="001F7247"/>
    <w:rsid w:val="0020428C"/>
    <w:rsid w:val="00226D59"/>
    <w:rsid w:val="00247FEC"/>
    <w:rsid w:val="00272741"/>
    <w:rsid w:val="00281697"/>
    <w:rsid w:val="002A2785"/>
    <w:rsid w:val="002B4011"/>
    <w:rsid w:val="002C1821"/>
    <w:rsid w:val="002D7E50"/>
    <w:rsid w:val="002F39C6"/>
    <w:rsid w:val="003065D0"/>
    <w:rsid w:val="003A1BFA"/>
    <w:rsid w:val="003D224A"/>
    <w:rsid w:val="003D592A"/>
    <w:rsid w:val="003E06C9"/>
    <w:rsid w:val="004004B9"/>
    <w:rsid w:val="0041675A"/>
    <w:rsid w:val="004340F6"/>
    <w:rsid w:val="0043512B"/>
    <w:rsid w:val="00443378"/>
    <w:rsid w:val="00446613"/>
    <w:rsid w:val="00462847"/>
    <w:rsid w:val="004834F5"/>
    <w:rsid w:val="00494A8D"/>
    <w:rsid w:val="004B2E03"/>
    <w:rsid w:val="004C13C8"/>
    <w:rsid w:val="004D09DC"/>
    <w:rsid w:val="004D1A1F"/>
    <w:rsid w:val="00506304"/>
    <w:rsid w:val="0052343B"/>
    <w:rsid w:val="005247DD"/>
    <w:rsid w:val="005454AE"/>
    <w:rsid w:val="005536C6"/>
    <w:rsid w:val="005554AE"/>
    <w:rsid w:val="00556335"/>
    <w:rsid w:val="005664B5"/>
    <w:rsid w:val="0058075B"/>
    <w:rsid w:val="00580FE3"/>
    <w:rsid w:val="00590DE2"/>
    <w:rsid w:val="005C20ED"/>
    <w:rsid w:val="005F327E"/>
    <w:rsid w:val="00616049"/>
    <w:rsid w:val="006217FE"/>
    <w:rsid w:val="00622B0C"/>
    <w:rsid w:val="0064032C"/>
    <w:rsid w:val="0067385B"/>
    <w:rsid w:val="006845A6"/>
    <w:rsid w:val="006969FA"/>
    <w:rsid w:val="006B58B1"/>
    <w:rsid w:val="006D4D72"/>
    <w:rsid w:val="006D5AED"/>
    <w:rsid w:val="006F52CD"/>
    <w:rsid w:val="0071231D"/>
    <w:rsid w:val="00716695"/>
    <w:rsid w:val="00741D64"/>
    <w:rsid w:val="00760442"/>
    <w:rsid w:val="0076497E"/>
    <w:rsid w:val="00770D6D"/>
    <w:rsid w:val="00782FC1"/>
    <w:rsid w:val="007855EF"/>
    <w:rsid w:val="007A545C"/>
    <w:rsid w:val="007B0B78"/>
    <w:rsid w:val="007B1C1D"/>
    <w:rsid w:val="007B4373"/>
    <w:rsid w:val="007C1F53"/>
    <w:rsid w:val="007E6215"/>
    <w:rsid w:val="007F463D"/>
    <w:rsid w:val="0081114D"/>
    <w:rsid w:val="008607D6"/>
    <w:rsid w:val="00860D26"/>
    <w:rsid w:val="00873017"/>
    <w:rsid w:val="008B6D4A"/>
    <w:rsid w:val="008C3388"/>
    <w:rsid w:val="009032C4"/>
    <w:rsid w:val="00915779"/>
    <w:rsid w:val="00934AED"/>
    <w:rsid w:val="00950820"/>
    <w:rsid w:val="00960A92"/>
    <w:rsid w:val="009737A9"/>
    <w:rsid w:val="00992E98"/>
    <w:rsid w:val="009D7EB7"/>
    <w:rsid w:val="00A01143"/>
    <w:rsid w:val="00A13C33"/>
    <w:rsid w:val="00A213E8"/>
    <w:rsid w:val="00A51C72"/>
    <w:rsid w:val="00A54748"/>
    <w:rsid w:val="00A550D7"/>
    <w:rsid w:val="00A65709"/>
    <w:rsid w:val="00A90824"/>
    <w:rsid w:val="00AC4051"/>
    <w:rsid w:val="00AC693E"/>
    <w:rsid w:val="00AE1559"/>
    <w:rsid w:val="00B11E7D"/>
    <w:rsid w:val="00B3131F"/>
    <w:rsid w:val="00B353B7"/>
    <w:rsid w:val="00B43849"/>
    <w:rsid w:val="00B555BF"/>
    <w:rsid w:val="00B56E4A"/>
    <w:rsid w:val="00BA7F50"/>
    <w:rsid w:val="00BD4D8E"/>
    <w:rsid w:val="00C008BB"/>
    <w:rsid w:val="00C07928"/>
    <w:rsid w:val="00C16799"/>
    <w:rsid w:val="00C4279B"/>
    <w:rsid w:val="00C427DB"/>
    <w:rsid w:val="00C44464"/>
    <w:rsid w:val="00C873A1"/>
    <w:rsid w:val="00C90F89"/>
    <w:rsid w:val="00C95F7F"/>
    <w:rsid w:val="00CC74B0"/>
    <w:rsid w:val="00CD5BF3"/>
    <w:rsid w:val="00CD6609"/>
    <w:rsid w:val="00D04A94"/>
    <w:rsid w:val="00D1792B"/>
    <w:rsid w:val="00D22845"/>
    <w:rsid w:val="00D46160"/>
    <w:rsid w:val="00D56217"/>
    <w:rsid w:val="00D607F6"/>
    <w:rsid w:val="00D91333"/>
    <w:rsid w:val="00D948CA"/>
    <w:rsid w:val="00D95C80"/>
    <w:rsid w:val="00D97F81"/>
    <w:rsid w:val="00DB085E"/>
    <w:rsid w:val="00DB38AF"/>
    <w:rsid w:val="00E0663A"/>
    <w:rsid w:val="00E118FA"/>
    <w:rsid w:val="00E37E96"/>
    <w:rsid w:val="00E60FD6"/>
    <w:rsid w:val="00E61170"/>
    <w:rsid w:val="00E637AA"/>
    <w:rsid w:val="00E920BD"/>
    <w:rsid w:val="00EC7993"/>
    <w:rsid w:val="00F31158"/>
    <w:rsid w:val="00F40945"/>
    <w:rsid w:val="00F44A7C"/>
    <w:rsid w:val="00F606CD"/>
    <w:rsid w:val="00F7054F"/>
    <w:rsid w:val="00F71F94"/>
    <w:rsid w:val="00F80999"/>
    <w:rsid w:val="00F834C7"/>
    <w:rsid w:val="00F90C94"/>
    <w:rsid w:val="00FA328F"/>
    <w:rsid w:val="00FC02C9"/>
    <w:rsid w:val="00FD3AC6"/>
    <w:rsid w:val="00FE249A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D54B"/>
  <w15:docId w15:val="{5A2C77FD-D68C-4E8B-BE0C-52AEEE37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D607F6"/>
    <w:pPr>
      <w:keepNext/>
      <w:outlineLvl w:val="0"/>
    </w:pPr>
    <w:rPr>
      <w:rFonts w:ascii="Arial" w:hAnsi="Arial" w:cs="Arial"/>
      <w:b/>
      <w:bCs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07F6"/>
    <w:rPr>
      <w:rFonts w:ascii="Arial" w:eastAsia="Times New Roman" w:hAnsi="Arial" w:cs="Arial"/>
      <w:b/>
      <w:bCs/>
      <w:iCs/>
      <w:sz w:val="24"/>
      <w:szCs w:val="24"/>
      <w:lang w:val="hr-HR" w:eastAsia="hr-HR"/>
    </w:rPr>
  </w:style>
  <w:style w:type="paragraph" w:styleId="Tijeloteksta">
    <w:name w:val="Body Text"/>
    <w:basedOn w:val="Normal"/>
    <w:link w:val="TijelotekstaChar"/>
    <w:semiHidden/>
    <w:rsid w:val="00D607F6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semiHidden/>
    <w:rsid w:val="00D607F6"/>
    <w:rPr>
      <w:rFonts w:ascii="Arial" w:eastAsia="Times New Roman" w:hAnsi="Arial" w:cs="Arial"/>
      <w:sz w:val="24"/>
      <w:szCs w:val="24"/>
      <w:lang w:val="hr-HR" w:eastAsia="hr-HR"/>
    </w:rPr>
  </w:style>
  <w:style w:type="paragraph" w:styleId="Naslov">
    <w:name w:val="Title"/>
    <w:basedOn w:val="Normal"/>
    <w:link w:val="NaslovChar"/>
    <w:qFormat/>
    <w:rsid w:val="00D607F6"/>
    <w:pPr>
      <w:numPr>
        <w:ilvl w:val="12"/>
      </w:numPr>
      <w:jc w:val="center"/>
    </w:pPr>
    <w:rPr>
      <w:rFonts w:ascii="Arial" w:hAnsi="Arial" w:cs="Arial"/>
      <w:i/>
    </w:rPr>
  </w:style>
  <w:style w:type="character" w:customStyle="1" w:styleId="NaslovChar">
    <w:name w:val="Naslov Char"/>
    <w:basedOn w:val="Zadanifontodlomka"/>
    <w:link w:val="Naslov"/>
    <w:rsid w:val="00D607F6"/>
    <w:rPr>
      <w:rFonts w:ascii="Arial" w:eastAsia="Times New Roman" w:hAnsi="Arial" w:cs="Arial"/>
      <w:i/>
      <w:sz w:val="24"/>
      <w:szCs w:val="24"/>
      <w:lang w:val="hr-HR" w:eastAsia="hr-HR"/>
    </w:rPr>
  </w:style>
  <w:style w:type="paragraph" w:styleId="Uvuenotijeloteksta">
    <w:name w:val="Body Text Indent"/>
    <w:basedOn w:val="Normal"/>
    <w:link w:val="UvuenotijelotekstaChar"/>
    <w:semiHidden/>
    <w:rsid w:val="00D607F6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D607F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jeloteksta-uvlaka3">
    <w:name w:val="Body Text Indent 3"/>
    <w:aliases w:val=" uvlaka 3"/>
    <w:basedOn w:val="Normal"/>
    <w:link w:val="Tijeloteksta-uvlaka3Char"/>
    <w:semiHidden/>
    <w:rsid w:val="00D607F6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semiHidden/>
    <w:rsid w:val="00D607F6"/>
    <w:rPr>
      <w:rFonts w:ascii="Times New Roman" w:eastAsia="Times New Roman" w:hAnsi="Times New Roman" w:cs="Times New Roman"/>
      <w:sz w:val="16"/>
      <w:szCs w:val="16"/>
      <w:lang w:val="hr-HR" w:eastAsia="hr-HR"/>
    </w:rPr>
  </w:style>
  <w:style w:type="paragraph" w:styleId="Tijeloteksta2">
    <w:name w:val="Body Text 2"/>
    <w:basedOn w:val="Normal"/>
    <w:link w:val="Tijeloteksta2Char"/>
    <w:rsid w:val="00D607F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D607F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T-98-2">
    <w:name w:val="T-9/8-2"/>
    <w:basedOn w:val="Normal"/>
    <w:rsid w:val="00D607F6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  <w:szCs w:val="20"/>
      <w:lang w:val="en-GB" w:eastAsia="en-US"/>
    </w:rPr>
  </w:style>
  <w:style w:type="paragraph" w:customStyle="1" w:styleId="nwwindTEKST">
    <w:name w:val="nw_wind_TEKST"/>
    <w:basedOn w:val="Normal"/>
    <w:link w:val="nwwindTEKSTCharChar"/>
    <w:autoRedefine/>
    <w:rsid w:val="00D607F6"/>
    <w:pPr>
      <w:keepNext/>
      <w:numPr>
        <w:numId w:val="3"/>
      </w:numPr>
      <w:jc w:val="both"/>
    </w:pPr>
  </w:style>
  <w:style w:type="character" w:customStyle="1" w:styleId="nwwindTEKSTCharChar">
    <w:name w:val="nw_wind_TEKST Char Char"/>
    <w:link w:val="nwwindTEKST"/>
    <w:rsid w:val="00D607F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213E8"/>
    <w:rPr>
      <w:sz w:val="20"/>
      <w:szCs w:val="20"/>
      <w:lang w:val="en-US"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213E8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A213E8"/>
    <w:rPr>
      <w:vertAlign w:val="superscript"/>
    </w:rPr>
  </w:style>
  <w:style w:type="paragraph" w:styleId="Odlomakpopisa">
    <w:name w:val="List Paragraph"/>
    <w:basedOn w:val="Normal"/>
    <w:uiPriority w:val="34"/>
    <w:qFormat/>
    <w:rsid w:val="0043512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622B0C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22B0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622B0C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B0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82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824"/>
    <w:rPr>
      <w:rFonts w:ascii="Tahoma" w:eastAsia="Times New Roman" w:hAnsi="Tahoma" w:cs="Tahoma"/>
      <w:sz w:val="16"/>
      <w:szCs w:val="16"/>
      <w:lang w:val="hr-HR" w:eastAsia="hr-HR"/>
    </w:rPr>
  </w:style>
  <w:style w:type="paragraph" w:styleId="Bezproreda">
    <w:name w:val="No Spacing"/>
    <w:uiPriority w:val="1"/>
    <w:qFormat/>
    <w:rsid w:val="00D95C80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37C5-7C7E-445B-ADC8-2FE3ABD2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1854</Words>
  <Characters>10571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Korisnik</cp:lastModifiedBy>
  <cp:revision>2</cp:revision>
  <cp:lastPrinted>2022-01-04T08:48:00Z</cp:lastPrinted>
  <dcterms:created xsi:type="dcterms:W3CDTF">2023-03-21T09:13:00Z</dcterms:created>
  <dcterms:modified xsi:type="dcterms:W3CDTF">2023-03-21T09:13:00Z</dcterms:modified>
</cp:coreProperties>
</file>