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BE33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D2347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98346" wp14:editId="2C2DD6AB">
            <wp:extent cx="476250" cy="628650"/>
            <wp:effectExtent l="0" t="0" r="0" b="0"/>
            <wp:docPr id="892064675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A7BAD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  REPUBLIKA HRVATSKA</w:t>
      </w:r>
    </w:p>
    <w:p w14:paraId="03F76AD3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>VARAŽDINSKA ŽUPANIJA</w:t>
      </w:r>
    </w:p>
    <w:p w14:paraId="45C9E55D" w14:textId="77777777" w:rsidR="00D23473" w:rsidRPr="00D23473" w:rsidRDefault="00D23473" w:rsidP="00D23473">
      <w:pPr>
        <w:pStyle w:val="Bezproreda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         OPĆINA VINICA</w:t>
      </w:r>
    </w:p>
    <w:p w14:paraId="6D70E9EA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ab/>
        <w:t>Općinsko vijeće</w:t>
      </w:r>
    </w:p>
    <w:p w14:paraId="1FCA9AA4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B36F5" w14:textId="4E6F1A6F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KLASA: </w:t>
      </w:r>
    </w:p>
    <w:p w14:paraId="30E5C8B5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 xml:space="preserve">URBROJ: </w:t>
      </w:r>
    </w:p>
    <w:p w14:paraId="3A9219EE" w14:textId="066A23A3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sz w:val="24"/>
          <w:szCs w:val="24"/>
        </w:rPr>
        <w:t>Vinica, __ 2023.</w:t>
      </w:r>
    </w:p>
    <w:p w14:paraId="3620566D" w14:textId="77777777" w:rsidR="00D23473" w:rsidRPr="00D23473" w:rsidRDefault="00D23473" w:rsidP="00D23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185155" w14:textId="17D6877D" w:rsidR="00AE0849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odredbe članka 19.a Zakona o porezu na dohodak („Narodne novine“, 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broj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115/16, 106/18, 121/19, 32/20, 138/20, 151/22</w:t>
      </w:r>
      <w:r w:rsidR="00D23473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114/23) 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30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. Statuta Općine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(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Službeni vjesnik Varaždinske županije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, broj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30/20, 09/21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), Općinsko vijeće Općine </w:t>
      </w:r>
      <w:r w:rsidR="00D23473" w:rsidRP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na 18. sjednici održanoj dana __. studenoga 2023. godine, donosi</w:t>
      </w:r>
    </w:p>
    <w:p w14:paraId="3D34DDB9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E8A4FC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F511CF" w14:textId="536AA47B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ODLUKU</w:t>
      </w:r>
    </w:p>
    <w:p w14:paraId="76B8E333" w14:textId="36BC7DA4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 xml:space="preserve">o visini poreznih stopa godišnjeg poreza na dohodak Općine </w:t>
      </w:r>
      <w:r w:rsidR="00B75FFB">
        <w:rPr>
          <w:rFonts w:ascii="Times New Roman" w:eastAsia="Times New Roman" w:hAnsi="Times New Roman"/>
          <w:b/>
          <w:bCs/>
          <w:sz w:val="28"/>
          <w:szCs w:val="28"/>
          <w:lang w:eastAsia="hr-HR"/>
        </w:rPr>
        <w:t>Vinica</w:t>
      </w:r>
    </w:p>
    <w:p w14:paraId="27B8E7AB" w14:textId="77777777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489C1718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90F464" w14:textId="4B2E41B8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1.</w:t>
      </w:r>
    </w:p>
    <w:p w14:paraId="495B12A6" w14:textId="3A5C7580" w:rsidR="00AE0849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Ovom Odlukom utvrđuje se visina poreznih stopa godišnjeg poreza na dohodak (u daljnjem tekstu: Odluka) za porezne obveznike na području Općine </w:t>
      </w:r>
      <w:r w:rsidR="00D23473">
        <w:rPr>
          <w:rFonts w:ascii="Times New Roman" w:eastAsia="Times New Roman" w:hAnsi="Times New Roman"/>
          <w:sz w:val="24"/>
          <w:szCs w:val="24"/>
          <w:lang w:eastAsia="hr-HR"/>
        </w:rPr>
        <w:t>Vinica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A813108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C70B43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E75274" w14:textId="77777777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2.</w:t>
      </w:r>
    </w:p>
    <w:p w14:paraId="56531869" w14:textId="77777777" w:rsidR="00AE0849" w:rsidRPr="00D23473" w:rsidRDefault="00AE0849" w:rsidP="00D2347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Porezne stope iz članka 1. ove Odluke utvrđuju se kako slijedi :</w:t>
      </w:r>
    </w:p>
    <w:p w14:paraId="4CDC600A" w14:textId="130BDBA9" w:rsidR="00AE0849" w:rsidRPr="00D23473" w:rsidRDefault="00AE0849" w:rsidP="00D234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niža porezna stopa 2</w:t>
      </w:r>
      <w:r w:rsidR="0099599B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%,</w:t>
      </w:r>
    </w:p>
    <w:p w14:paraId="3D5D4F0D" w14:textId="355F2F04" w:rsidR="00AE0849" w:rsidRPr="00D23473" w:rsidRDefault="00AE0849" w:rsidP="00D2347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viša porezna stopa 3</w:t>
      </w:r>
      <w:r w:rsidR="0099599B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 %</w:t>
      </w:r>
      <w:r w:rsidR="003818C9" w:rsidRPr="00D2347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E25611D" w14:textId="77777777" w:rsidR="00AE0849" w:rsidRPr="00D23473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93246C" w14:textId="77777777" w:rsidR="00AE0849" w:rsidRPr="00D23473" w:rsidRDefault="00AE0849" w:rsidP="00D2347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FAE8362" w14:textId="1E289970" w:rsidR="00AE0849" w:rsidRPr="00D23473" w:rsidRDefault="00AE0849" w:rsidP="00D23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Članak 3.</w:t>
      </w:r>
    </w:p>
    <w:p w14:paraId="3D6D6483" w14:textId="2B6030BC" w:rsidR="002555C1" w:rsidRPr="00D23473" w:rsidRDefault="00AE0849" w:rsidP="00D2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Ova Odluka objavit će se u „Narodnim novinama“ i „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Službenom vjesniku Varaždinske </w:t>
      </w:r>
      <w:r w:rsidR="006F2858" w:rsidRPr="00D23473">
        <w:rPr>
          <w:rFonts w:ascii="Times New Roman" w:eastAsia="Times New Roman" w:hAnsi="Times New Roman"/>
          <w:sz w:val="24"/>
          <w:szCs w:val="24"/>
          <w:lang w:eastAsia="hr-HR"/>
        </w:rPr>
        <w:t>županije</w:t>
      </w:r>
      <w:r w:rsidR="0023606B" w:rsidRPr="00D23473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Pr="00D23473">
        <w:rPr>
          <w:rFonts w:ascii="Times New Roman" w:eastAsia="Times New Roman" w:hAnsi="Times New Roman"/>
          <w:sz w:val="24"/>
          <w:szCs w:val="24"/>
          <w:lang w:eastAsia="hr-HR"/>
        </w:rPr>
        <w:t>, a stupa na snagu i primjenjuje se od 1. siječnja 2024. godine.</w:t>
      </w:r>
    </w:p>
    <w:p w14:paraId="3E409A92" w14:textId="77777777" w:rsidR="00AE0849" w:rsidRDefault="00AE0849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CF644" w14:textId="77777777" w:rsidR="00D23473" w:rsidRDefault="00D23473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E79FD5" w14:textId="77777777" w:rsidR="00D23473" w:rsidRPr="00D23473" w:rsidRDefault="00D23473" w:rsidP="00D234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AFE921" w14:textId="77777777" w:rsidR="00D23473" w:rsidRPr="00D23473" w:rsidRDefault="00D23473" w:rsidP="00D2347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bookmarkStart w:id="0" w:name="_Hlk104535723"/>
      <w:r w:rsidRPr="00D23473">
        <w:rPr>
          <w:rFonts w:ascii="Times New Roman" w:hAnsi="Times New Roman"/>
          <w:bCs/>
          <w:sz w:val="24"/>
          <w:szCs w:val="24"/>
        </w:rPr>
        <w:tab/>
        <w:t>PREDSJEDNIK</w:t>
      </w:r>
    </w:p>
    <w:p w14:paraId="4C8F716D" w14:textId="77777777" w:rsidR="00D23473" w:rsidRPr="00D23473" w:rsidRDefault="00D23473" w:rsidP="00D23473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  <w:t>Općinskog vijeća Općine Vinica</w:t>
      </w:r>
    </w:p>
    <w:p w14:paraId="35FF45A7" w14:textId="77777777" w:rsidR="00D23473" w:rsidRPr="00D23473" w:rsidRDefault="00D23473" w:rsidP="00D23473">
      <w:pPr>
        <w:jc w:val="both"/>
        <w:rPr>
          <w:rFonts w:ascii="Times New Roman" w:hAnsi="Times New Roman"/>
          <w:sz w:val="24"/>
          <w:szCs w:val="24"/>
        </w:rPr>
      </w:pP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</w:r>
      <w:r w:rsidRPr="00D23473">
        <w:rPr>
          <w:rFonts w:ascii="Times New Roman" w:hAnsi="Times New Roman"/>
          <w:bCs/>
          <w:sz w:val="24"/>
          <w:szCs w:val="24"/>
        </w:rPr>
        <w:tab/>
        <w:t>Predrag Štromar</w:t>
      </w:r>
      <w:bookmarkEnd w:id="0"/>
    </w:p>
    <w:sectPr w:rsidR="00D23473" w:rsidRPr="00D2347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72E3"/>
    <w:multiLevelType w:val="hybridMultilevel"/>
    <w:tmpl w:val="AFB412E6"/>
    <w:lvl w:ilvl="0" w:tplc="E6584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84F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86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84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7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A15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01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6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00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7468"/>
    <w:multiLevelType w:val="hybridMultilevel"/>
    <w:tmpl w:val="D2AEF6D0"/>
    <w:lvl w:ilvl="0" w:tplc="6A56CBC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8D6E3F72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64021E7C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E99A5000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80C2240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8632C522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B828D12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760ACC90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65888126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7CC239D"/>
    <w:multiLevelType w:val="hybridMultilevel"/>
    <w:tmpl w:val="9AB231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4154EE"/>
    <w:multiLevelType w:val="hybridMultilevel"/>
    <w:tmpl w:val="D23CE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42155">
    <w:abstractNumId w:val="0"/>
  </w:num>
  <w:num w:numId="2" w16cid:durableId="322394415">
    <w:abstractNumId w:val="1"/>
  </w:num>
  <w:num w:numId="3" w16cid:durableId="2140416798">
    <w:abstractNumId w:val="3"/>
  </w:num>
  <w:num w:numId="4" w16cid:durableId="41910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9"/>
    <w:rsid w:val="0006044F"/>
    <w:rsid w:val="000A77E6"/>
    <w:rsid w:val="000D2A78"/>
    <w:rsid w:val="000D4D49"/>
    <w:rsid w:val="00145F1D"/>
    <w:rsid w:val="001572CE"/>
    <w:rsid w:val="0017359B"/>
    <w:rsid w:val="00177F61"/>
    <w:rsid w:val="00195312"/>
    <w:rsid w:val="00201C87"/>
    <w:rsid w:val="00226186"/>
    <w:rsid w:val="0023606B"/>
    <w:rsid w:val="002555C1"/>
    <w:rsid w:val="00266706"/>
    <w:rsid w:val="00341AF9"/>
    <w:rsid w:val="003818C9"/>
    <w:rsid w:val="003D47A9"/>
    <w:rsid w:val="003E3F83"/>
    <w:rsid w:val="003E767D"/>
    <w:rsid w:val="003F2E3A"/>
    <w:rsid w:val="004633C4"/>
    <w:rsid w:val="00464030"/>
    <w:rsid w:val="004A683B"/>
    <w:rsid w:val="004B721E"/>
    <w:rsid w:val="004E46F1"/>
    <w:rsid w:val="00535989"/>
    <w:rsid w:val="005A324D"/>
    <w:rsid w:val="006222FD"/>
    <w:rsid w:val="006329E7"/>
    <w:rsid w:val="00666163"/>
    <w:rsid w:val="006837E4"/>
    <w:rsid w:val="006F2858"/>
    <w:rsid w:val="0074334F"/>
    <w:rsid w:val="00760CD3"/>
    <w:rsid w:val="00787CB2"/>
    <w:rsid w:val="007D480F"/>
    <w:rsid w:val="008765B7"/>
    <w:rsid w:val="00891831"/>
    <w:rsid w:val="008D74A9"/>
    <w:rsid w:val="0091587E"/>
    <w:rsid w:val="00952991"/>
    <w:rsid w:val="00974325"/>
    <w:rsid w:val="0099341E"/>
    <w:rsid w:val="0099599B"/>
    <w:rsid w:val="00A2051B"/>
    <w:rsid w:val="00A41273"/>
    <w:rsid w:val="00A9392C"/>
    <w:rsid w:val="00AD49B3"/>
    <w:rsid w:val="00AE0849"/>
    <w:rsid w:val="00AF658C"/>
    <w:rsid w:val="00B634DA"/>
    <w:rsid w:val="00B75FFB"/>
    <w:rsid w:val="00BE3359"/>
    <w:rsid w:val="00BF5729"/>
    <w:rsid w:val="00C01BFC"/>
    <w:rsid w:val="00C37878"/>
    <w:rsid w:val="00C508C3"/>
    <w:rsid w:val="00CA1C05"/>
    <w:rsid w:val="00D23473"/>
    <w:rsid w:val="00D751E0"/>
    <w:rsid w:val="00D9622C"/>
    <w:rsid w:val="00DB64EE"/>
    <w:rsid w:val="00E12C44"/>
    <w:rsid w:val="00E65FFC"/>
    <w:rsid w:val="00F11A02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D6A8F"/>
  <w15:docId w15:val="{67009C22-8E95-4771-81EF-A83C166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3598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74A9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37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E3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F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E3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5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23473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Mirko Gortan</dc:creator>
  <cp:lastModifiedBy>Korisnik</cp:lastModifiedBy>
  <cp:revision>5</cp:revision>
  <cp:lastPrinted>2022-12-12T07:50:00Z</cp:lastPrinted>
  <dcterms:created xsi:type="dcterms:W3CDTF">2023-11-03T09:43:00Z</dcterms:created>
  <dcterms:modified xsi:type="dcterms:W3CDTF">2023-11-03T09:58:00Z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d64013faa1a3291ebe647d4db6495649cb5bc7069781ded48a0c6999007d1b0f</vt:lpwstr>
  </property>
</Properties>
</file>