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D8AC0" w14:textId="0EA5F3AA" w:rsidR="003237B7" w:rsidRPr="00105255" w:rsidRDefault="003237B7" w:rsidP="003237B7">
      <w:r w:rsidRPr="00105255">
        <w:t xml:space="preserve">Na temelju članka 18. stavka 3. Zakona o grobljima </w:t>
      </w:r>
      <w:r w:rsidR="00D23089" w:rsidRPr="00105255">
        <w:t>trgovačko društvo ČISTOĆA d.o.o., Ognjena Price 13, 42000 Varaždin, OIB: 02371889218, zastupano po direk</w:t>
      </w:r>
      <w:r w:rsidR="00192FDE">
        <w:t>toru Zoranu Svetecu,  dipl.ing</w:t>
      </w:r>
      <w:r w:rsidR="00D23089" w:rsidRPr="00105255">
        <w:t xml:space="preserve">., kao Uprava groblja (u daljnjem tekstu: Uprava groblja)  </w:t>
      </w:r>
      <w:r w:rsidRPr="00105255">
        <w:t>donosi sljedeć</w:t>
      </w:r>
      <w:r w:rsidR="00E82A9D" w:rsidRPr="00105255">
        <w:t>u</w:t>
      </w:r>
      <w:r w:rsidRPr="00105255">
        <w:t>:</w:t>
      </w:r>
    </w:p>
    <w:p w14:paraId="6AE9FB8E" w14:textId="77777777" w:rsidR="00925607" w:rsidRPr="00105255" w:rsidRDefault="00E82A9D" w:rsidP="00105255">
      <w:pPr>
        <w:pStyle w:val="Naslov1"/>
      </w:pPr>
      <w:r w:rsidRPr="00105255">
        <w:t xml:space="preserve">ODLUKU O </w:t>
      </w:r>
      <w:r w:rsidR="003237B7" w:rsidRPr="00105255">
        <w:t>PRAVIL</w:t>
      </w:r>
      <w:r w:rsidRPr="00105255">
        <w:t>IMA</w:t>
      </w:r>
      <w:r w:rsidR="003237B7" w:rsidRPr="00105255">
        <w:t xml:space="preserve"> PONAŠANJA NA GROBLJU</w:t>
      </w:r>
    </w:p>
    <w:p w14:paraId="6109193E" w14:textId="72881DBE" w:rsidR="003237B7" w:rsidRPr="00105255" w:rsidRDefault="00925607" w:rsidP="00105255">
      <w:pPr>
        <w:pStyle w:val="Naslov1"/>
      </w:pPr>
      <w:r w:rsidRPr="00105255">
        <w:t xml:space="preserve">I. </w:t>
      </w:r>
      <w:r w:rsidR="003237B7" w:rsidRPr="00105255">
        <w:t>OPĆI DIO</w:t>
      </w:r>
    </w:p>
    <w:p w14:paraId="351A4D38" w14:textId="77777777" w:rsidR="003237B7" w:rsidRPr="00105255" w:rsidRDefault="003237B7" w:rsidP="003237B7">
      <w:pPr>
        <w:pStyle w:val="Naslov3"/>
      </w:pPr>
      <w:r w:rsidRPr="00105255">
        <w:t>Članak 1.</w:t>
      </w:r>
    </w:p>
    <w:p w14:paraId="4D11342F" w14:textId="264E1DA2" w:rsidR="003237B7" w:rsidRPr="00105255" w:rsidRDefault="003237B7" w:rsidP="003237B7">
      <w:r w:rsidRPr="00105255">
        <w:t>Ov</w:t>
      </w:r>
      <w:r w:rsidR="00E82A9D" w:rsidRPr="00105255">
        <w:t>om Odlukom o pravilima ponašanja na groblju</w:t>
      </w:r>
      <w:r w:rsidRPr="00105255">
        <w:t xml:space="preserve"> uređuje se ponašanje na </w:t>
      </w:r>
      <w:r w:rsidR="00E82A9D" w:rsidRPr="00105255">
        <w:t xml:space="preserve">mjesnom </w:t>
      </w:r>
      <w:r w:rsidRPr="00105255">
        <w:t>groblj</w:t>
      </w:r>
      <w:r w:rsidR="00E82A9D" w:rsidRPr="00105255">
        <w:t xml:space="preserve">u </w:t>
      </w:r>
      <w:r w:rsidR="00C94F1E">
        <w:t>Marčan</w:t>
      </w:r>
      <w:r w:rsidR="00E82A9D" w:rsidRPr="00105255">
        <w:t xml:space="preserve">, </w:t>
      </w:r>
      <w:r w:rsidR="00FD2E0E" w:rsidRPr="00105255">
        <w:t>(dalje u tekstu: „groblj</w:t>
      </w:r>
      <w:r w:rsidR="00C94F1E">
        <w:t>e</w:t>
      </w:r>
      <w:r w:rsidR="00FD2E0E" w:rsidRPr="00105255">
        <w:t>“), te</w:t>
      </w:r>
      <w:r w:rsidR="00E82A9D" w:rsidRPr="00105255">
        <w:t xml:space="preserve"> </w:t>
      </w:r>
      <w:r w:rsidR="00FD2E0E" w:rsidRPr="00105255">
        <w:t xml:space="preserve">pravila </w:t>
      </w:r>
      <w:r w:rsidRPr="00105255">
        <w:t>održavanj</w:t>
      </w:r>
      <w:r w:rsidR="00FD2E0E" w:rsidRPr="00105255">
        <w:t>a</w:t>
      </w:r>
      <w:r w:rsidRPr="00105255">
        <w:t xml:space="preserve"> reda, mira </w:t>
      </w:r>
      <w:r w:rsidR="00FD2E0E" w:rsidRPr="00105255">
        <w:t xml:space="preserve">i </w:t>
      </w:r>
      <w:r w:rsidRPr="00105255">
        <w:t xml:space="preserve">čistoće na </w:t>
      </w:r>
      <w:r w:rsidR="00FD2E0E" w:rsidRPr="00105255">
        <w:t>groblj</w:t>
      </w:r>
      <w:r w:rsidR="001A07C0" w:rsidRPr="00105255">
        <w:t>u</w:t>
      </w:r>
      <w:r w:rsidRPr="00105255">
        <w:t>.</w:t>
      </w:r>
    </w:p>
    <w:p w14:paraId="280BDCEC" w14:textId="77777777" w:rsidR="003237B7" w:rsidRPr="00105255" w:rsidRDefault="003237B7" w:rsidP="003237B7"/>
    <w:p w14:paraId="76707F68" w14:textId="27913107" w:rsidR="003237B7" w:rsidRPr="00105255" w:rsidRDefault="003237B7" w:rsidP="003237B7">
      <w:r w:rsidRPr="00105255">
        <w:t xml:space="preserve">Ova Pravila ponašanja donose se u skladu sa </w:t>
      </w:r>
      <w:r w:rsidR="00C94F1E" w:rsidRPr="00C94F1E">
        <w:t>Odluke o grobljima, KLASA: 003-05/17-01/12, URBROJ:</w:t>
      </w:r>
      <w:r w:rsidR="00C94F1E">
        <w:t xml:space="preserve"> </w:t>
      </w:r>
      <w:r w:rsidR="00C94F1E" w:rsidRPr="00C94F1E">
        <w:t>2186/011-01-17-1, donesena od strane Općinskog vijeća Općine Vinica dana 29. ožujka 2017. godine, objavljena u Službenom vjesniku Varaždinske županije pod brojem 26/2017 (dalje u tekstu: „Odluka o grobljima“)</w:t>
      </w:r>
      <w:r w:rsidR="001A07C0" w:rsidRPr="00105255">
        <w:t xml:space="preserve"> </w:t>
      </w:r>
      <w:r w:rsidRPr="00105255">
        <w:t>i vrijede: za vrijeme posjeta groblju, uređenju grobova, izvođenju građevinskih, klesarskih i drugih radova, ispraćaju i ukopu, vjerskim obredima, prigodnim skupovima i u drugim prilikama.</w:t>
      </w:r>
    </w:p>
    <w:p w14:paraId="7BCA1B55" w14:textId="182AD032" w:rsidR="003237B7" w:rsidRDefault="00BA55A7" w:rsidP="00105255">
      <w:r w:rsidRPr="00105255">
        <w:t xml:space="preserve">Na pitanja koja nisu uređena ovom Odlukom </w:t>
      </w:r>
      <w:r w:rsidR="003237B7" w:rsidRPr="00105255">
        <w:t>primjenjuju se pozitivni propisi RH.</w:t>
      </w:r>
    </w:p>
    <w:p w14:paraId="3D81BC18" w14:textId="77777777" w:rsidR="00105255" w:rsidRPr="00105255" w:rsidRDefault="00105255" w:rsidP="00105255"/>
    <w:p w14:paraId="13877588" w14:textId="418719A3" w:rsidR="003237B7" w:rsidRPr="00105255" w:rsidRDefault="003237B7" w:rsidP="003237B7">
      <w:pPr>
        <w:pStyle w:val="Naslov3"/>
      </w:pPr>
      <w:r w:rsidRPr="00105255">
        <w:t>Članak 2.</w:t>
      </w:r>
      <w:r w:rsidR="004E5E6A" w:rsidRPr="00105255">
        <w:t xml:space="preserve"> </w:t>
      </w:r>
    </w:p>
    <w:p w14:paraId="4EB49A61" w14:textId="0D579312" w:rsidR="003237B7" w:rsidRPr="00105255" w:rsidRDefault="003237B7" w:rsidP="003237B7">
      <w:r w:rsidRPr="00105255">
        <w:t xml:space="preserve">Ponašanje na </w:t>
      </w:r>
      <w:r w:rsidR="00FD2E0E" w:rsidRPr="00105255">
        <w:t>groblj</w:t>
      </w:r>
      <w:r w:rsidR="001A07C0" w:rsidRPr="00105255">
        <w:t>u</w:t>
      </w:r>
      <w:r w:rsidR="00FD2E0E" w:rsidRPr="00105255">
        <w:t xml:space="preserve"> </w:t>
      </w:r>
      <w:r w:rsidRPr="00105255">
        <w:t>mora uvijek biti što mirnije, dostojanstveno i s</w:t>
      </w:r>
      <w:r w:rsidR="004E5E6A" w:rsidRPr="00105255">
        <w:t xml:space="preserve"> pijetetom</w:t>
      </w:r>
      <w:r w:rsidRPr="00105255">
        <w:t xml:space="preserve"> prema umrlima</w:t>
      </w:r>
      <w:r w:rsidR="004E5E6A" w:rsidRPr="00105255">
        <w:t xml:space="preserve">. </w:t>
      </w:r>
    </w:p>
    <w:p w14:paraId="0A64E6C3" w14:textId="18975989" w:rsidR="00FD2E0E" w:rsidRPr="00105255" w:rsidRDefault="00FD2E0E" w:rsidP="008343FD">
      <w:r w:rsidRPr="00105255">
        <w:t>Posjetitelji groblja, dužni su ponašati se kako to odgovara mjestu s dužnim poštovanjem prema umrlima.</w:t>
      </w:r>
    </w:p>
    <w:p w14:paraId="01529485" w14:textId="77777777" w:rsidR="001A07C0" w:rsidRPr="00105255" w:rsidRDefault="001A07C0" w:rsidP="008343FD"/>
    <w:p w14:paraId="5BF5852E" w14:textId="77777777" w:rsidR="003237B7" w:rsidRPr="00105255" w:rsidRDefault="003237B7" w:rsidP="003237B7">
      <w:pPr>
        <w:pStyle w:val="Naslov3"/>
      </w:pPr>
      <w:r w:rsidRPr="00105255">
        <w:t>Članak 3.</w:t>
      </w:r>
    </w:p>
    <w:p w14:paraId="75031FD8" w14:textId="7C69C5B5" w:rsidR="003237B7" w:rsidRPr="00105255" w:rsidRDefault="00FD2E0E" w:rsidP="003237B7">
      <w:r w:rsidRPr="00105255">
        <w:t>Radi očuvanja reda i mira na groblj</w:t>
      </w:r>
      <w:r w:rsidR="001A07C0" w:rsidRPr="00105255">
        <w:t>u</w:t>
      </w:r>
      <w:r w:rsidRPr="00105255">
        <w:t xml:space="preserve">, te pijeteta prema mrtvima, </w:t>
      </w:r>
      <w:r w:rsidR="003237B7" w:rsidRPr="00105255">
        <w:t xml:space="preserve">na prostoru groblja </w:t>
      </w:r>
      <w:r w:rsidRPr="00105255">
        <w:t>zabranjuje se</w:t>
      </w:r>
      <w:r w:rsidR="003237B7" w:rsidRPr="00105255">
        <w:t>:</w:t>
      </w:r>
    </w:p>
    <w:p w14:paraId="13E999CE" w14:textId="77777777" w:rsidR="00FD2E0E" w:rsidRPr="00105255" w:rsidRDefault="00FD2E0E" w:rsidP="00105255">
      <w:pPr>
        <w:pStyle w:val="Odlomakpopisa"/>
        <w:numPr>
          <w:ilvl w:val="0"/>
          <w:numId w:val="10"/>
        </w:numPr>
      </w:pPr>
      <w:r w:rsidRPr="00105255">
        <w:t>onečišćavanje, ošte</w:t>
      </w:r>
      <w:r w:rsidR="002F7F3C" w:rsidRPr="00105255">
        <w:t>ćenje</w:t>
      </w:r>
      <w:r w:rsidRPr="00105255">
        <w:t xml:space="preserve"> i uništavanje grobova i nadgrobnih uređaja, nadgrobnih znakova, putova, staza i drugih objekta,</w:t>
      </w:r>
    </w:p>
    <w:p w14:paraId="03BE42E4" w14:textId="5A2E6C59" w:rsidR="0067013D" w:rsidRPr="00105255" w:rsidRDefault="0067013D" w:rsidP="00105255">
      <w:pPr>
        <w:pStyle w:val="Odlomakpopisa"/>
        <w:numPr>
          <w:ilvl w:val="0"/>
          <w:numId w:val="10"/>
        </w:numPr>
      </w:pPr>
      <w:r w:rsidRPr="00105255">
        <w:t>ulaziti na groblje s automobilima (osim izvođača radova s dozvolom), motorima, i drugim vozilima na kotače</w:t>
      </w:r>
      <w:r w:rsidR="00F249B8" w:rsidRPr="00105255">
        <w:t>,</w:t>
      </w:r>
    </w:p>
    <w:p w14:paraId="3518CA25" w14:textId="77777777" w:rsidR="003237B7" w:rsidRPr="00105255" w:rsidRDefault="003237B7" w:rsidP="00105255">
      <w:pPr>
        <w:pStyle w:val="Odlomakpopisa"/>
        <w:numPr>
          <w:ilvl w:val="0"/>
          <w:numId w:val="10"/>
        </w:numPr>
      </w:pPr>
      <w:r w:rsidRPr="00105255">
        <w:t>obavljati bilo kakvu trgovinu</w:t>
      </w:r>
      <w:r w:rsidR="002F7F3C" w:rsidRPr="00105255">
        <w:t xml:space="preserve"> na području mjesnih groblja</w:t>
      </w:r>
      <w:r w:rsidRPr="00105255">
        <w:t>,</w:t>
      </w:r>
    </w:p>
    <w:p w14:paraId="130FB274" w14:textId="5FD5BA16" w:rsidR="003237B7" w:rsidRPr="00105255" w:rsidRDefault="0067013D" w:rsidP="00105255">
      <w:pPr>
        <w:pStyle w:val="Odlomakpopisa"/>
        <w:numPr>
          <w:ilvl w:val="0"/>
          <w:numId w:val="10"/>
        </w:numPr>
      </w:pPr>
      <w:r w:rsidRPr="00105255">
        <w:t>dovoditi pse i druge životinje</w:t>
      </w:r>
      <w:r w:rsidR="003237B7" w:rsidRPr="00105255">
        <w:t>,</w:t>
      </w:r>
    </w:p>
    <w:p w14:paraId="5C3DCAC7" w14:textId="2550D043" w:rsidR="0067013D" w:rsidRPr="00105255" w:rsidRDefault="0067013D" w:rsidP="00105255">
      <w:pPr>
        <w:pStyle w:val="Odlomakpopisa"/>
        <w:numPr>
          <w:ilvl w:val="0"/>
          <w:numId w:val="10"/>
        </w:numPr>
      </w:pPr>
      <w:r w:rsidRPr="00105255">
        <w:t>vršiti radove bez prethodnog odobrenja Uprave groblja</w:t>
      </w:r>
      <w:r w:rsidR="00F249B8" w:rsidRPr="00105255">
        <w:t>,</w:t>
      </w:r>
    </w:p>
    <w:p w14:paraId="49992ECD" w14:textId="77777777" w:rsidR="003237B7" w:rsidRPr="00105255" w:rsidRDefault="0067013D" w:rsidP="00105255">
      <w:pPr>
        <w:pStyle w:val="Odlomakpopisa"/>
        <w:numPr>
          <w:ilvl w:val="0"/>
          <w:numId w:val="10"/>
        </w:numPr>
      </w:pPr>
      <w:r w:rsidRPr="00105255">
        <w:t>snimanje i fotogrfiranje bez odobrenja Uprave groblja</w:t>
      </w:r>
      <w:r w:rsidR="003237B7" w:rsidRPr="00105255">
        <w:t>,</w:t>
      </w:r>
    </w:p>
    <w:p w14:paraId="14A547A4" w14:textId="77777777" w:rsidR="003237B7" w:rsidRPr="00105255" w:rsidRDefault="003237B7" w:rsidP="00105255">
      <w:pPr>
        <w:pStyle w:val="Odlomakpopisa"/>
        <w:numPr>
          <w:ilvl w:val="0"/>
          <w:numId w:val="10"/>
        </w:numPr>
      </w:pPr>
      <w:r w:rsidRPr="00105255">
        <w:t>stavljati nedolične natpise, slike i reklame na grobove i grobljanske objekte,</w:t>
      </w:r>
    </w:p>
    <w:p w14:paraId="23BA17E6" w14:textId="77777777" w:rsidR="0067013D" w:rsidRPr="00105255" w:rsidRDefault="0067013D" w:rsidP="00105255">
      <w:pPr>
        <w:pStyle w:val="Odlomakpopisa"/>
        <w:numPr>
          <w:ilvl w:val="0"/>
          <w:numId w:val="10"/>
        </w:numPr>
      </w:pPr>
      <w:r w:rsidRPr="00105255">
        <w:lastRenderedPageBreak/>
        <w:t>vikanje, pjevanje ili sviranje, koje nije dio pogrebnog obreda ili koje na bilo koji način narušava mir na groblju,</w:t>
      </w:r>
    </w:p>
    <w:p w14:paraId="3533AAAC" w14:textId="7DF97E5C" w:rsidR="0067013D" w:rsidRPr="00105255" w:rsidRDefault="002F7F3C" w:rsidP="00105255">
      <w:pPr>
        <w:pStyle w:val="Odlomakpopisa"/>
        <w:numPr>
          <w:ilvl w:val="0"/>
          <w:numId w:val="10"/>
        </w:numPr>
      </w:pPr>
      <w:r w:rsidRPr="00105255">
        <w:t xml:space="preserve">neovlašteno </w:t>
      </w:r>
      <w:r w:rsidR="0067013D" w:rsidRPr="00105255">
        <w:t>trgati i odnositi cvijeće sa grobova, koje nije radi uređivanje groba korisnika</w:t>
      </w:r>
      <w:r w:rsidR="00F249B8" w:rsidRPr="00105255">
        <w:t>,</w:t>
      </w:r>
      <w:r w:rsidR="0067013D" w:rsidRPr="00105255">
        <w:t xml:space="preserve"> grobnog mjesta te trgati i odnositi cvijeće </w:t>
      </w:r>
      <w:r w:rsidRPr="00105255">
        <w:t xml:space="preserve">iz </w:t>
      </w:r>
      <w:r w:rsidR="0067013D" w:rsidRPr="00105255">
        <w:t>cvjetnjaka i parkova u groblju,</w:t>
      </w:r>
    </w:p>
    <w:p w14:paraId="1A275357" w14:textId="67719817" w:rsidR="002F7F3C" w:rsidRPr="00105255" w:rsidRDefault="002F7F3C" w:rsidP="00105255">
      <w:pPr>
        <w:pStyle w:val="Odlomakpopisa"/>
        <w:numPr>
          <w:ilvl w:val="0"/>
          <w:numId w:val="10"/>
        </w:numPr>
      </w:pPr>
      <w:r w:rsidRPr="00105255">
        <w:t>oštetiti ogradu mjesnog groblja</w:t>
      </w:r>
      <w:r w:rsidR="00F249B8" w:rsidRPr="00105255">
        <w:t>,</w:t>
      </w:r>
    </w:p>
    <w:p w14:paraId="71B4F5B0" w14:textId="0BE49BBA" w:rsidR="002F7F3C" w:rsidRPr="00105255" w:rsidRDefault="002F7F3C" w:rsidP="00105255">
      <w:pPr>
        <w:pStyle w:val="Odlomakpopisa"/>
        <w:numPr>
          <w:ilvl w:val="0"/>
          <w:numId w:val="10"/>
        </w:numPr>
      </w:pPr>
      <w:r w:rsidRPr="00105255">
        <w:t>gaziti po grobovima</w:t>
      </w:r>
      <w:r w:rsidR="00F249B8" w:rsidRPr="00105255">
        <w:t>,</w:t>
      </w:r>
    </w:p>
    <w:p w14:paraId="46424CE9" w14:textId="776018B2" w:rsidR="002F7F3C" w:rsidRPr="00105255" w:rsidRDefault="003237B7" w:rsidP="00105255">
      <w:pPr>
        <w:pStyle w:val="Odlomakpopisa"/>
        <w:numPr>
          <w:ilvl w:val="0"/>
          <w:numId w:val="10"/>
        </w:numPr>
      </w:pPr>
      <w:r w:rsidRPr="00105255">
        <w:t>koristiti pirotehnička sredstva i paliti vatru</w:t>
      </w:r>
      <w:r w:rsidR="00F249B8" w:rsidRPr="00105255">
        <w:t>,</w:t>
      </w:r>
    </w:p>
    <w:p w14:paraId="3CA04E3D" w14:textId="00D2B2E9" w:rsidR="001E49AB" w:rsidRPr="00105255" w:rsidRDefault="001E49AB" w:rsidP="00105255">
      <w:pPr>
        <w:pStyle w:val="Odlomakpopisa"/>
        <w:numPr>
          <w:ilvl w:val="0"/>
          <w:numId w:val="10"/>
        </w:numPr>
      </w:pPr>
      <w:r w:rsidRPr="00105255">
        <w:t>neovlašteni ukop</w:t>
      </w:r>
    </w:p>
    <w:p w14:paraId="24A024FC" w14:textId="0D9BEDF1" w:rsidR="001E49AB" w:rsidRPr="00105255" w:rsidRDefault="001E49AB" w:rsidP="00105255">
      <w:pPr>
        <w:pStyle w:val="Odlomakpopisa"/>
        <w:numPr>
          <w:ilvl w:val="0"/>
          <w:numId w:val="10"/>
        </w:numPr>
      </w:pPr>
      <w:r w:rsidRPr="00105255">
        <w:t>oštečivanje komunalne urbane opreme (klupe, žardinjere, košarice, slavine …)</w:t>
      </w:r>
    </w:p>
    <w:p w14:paraId="37A25119" w14:textId="285030B9" w:rsidR="001E49AB" w:rsidRPr="00105255" w:rsidRDefault="001E49AB" w:rsidP="00105255">
      <w:pPr>
        <w:pStyle w:val="Odlomakpopisa"/>
        <w:numPr>
          <w:ilvl w:val="0"/>
          <w:numId w:val="10"/>
        </w:numPr>
      </w:pPr>
      <w:r w:rsidRPr="00105255">
        <w:t>sadnja ukrasnog bilja pored grobova</w:t>
      </w:r>
    </w:p>
    <w:p w14:paraId="2769E54D" w14:textId="22AC2700" w:rsidR="001E49AB" w:rsidRPr="00105255" w:rsidRDefault="001E49AB" w:rsidP="00105255">
      <w:pPr>
        <w:pStyle w:val="Odlomakpopisa"/>
        <w:numPr>
          <w:ilvl w:val="0"/>
          <w:numId w:val="10"/>
        </w:numPr>
      </w:pPr>
      <w:r w:rsidRPr="00105255">
        <w:t xml:space="preserve">odlaganje otpada izvan košarica ili drugih za to predviđenih spremnika </w:t>
      </w:r>
    </w:p>
    <w:p w14:paraId="4160F867" w14:textId="71FEFB2A" w:rsidR="001E49AB" w:rsidRPr="00105255" w:rsidRDefault="001E49AB" w:rsidP="00105255">
      <w:pPr>
        <w:pStyle w:val="Odlomakpopisa"/>
        <w:numPr>
          <w:ilvl w:val="0"/>
          <w:numId w:val="10"/>
        </w:numPr>
      </w:pPr>
      <w:r w:rsidRPr="00105255">
        <w:t xml:space="preserve">ulaženja i boravak van propisanog vremena za posjet  </w:t>
      </w:r>
    </w:p>
    <w:p w14:paraId="788D56BD" w14:textId="285264E5" w:rsidR="003237B7" w:rsidRPr="00105255" w:rsidRDefault="002F7F3C" w:rsidP="00105255">
      <w:pPr>
        <w:pStyle w:val="Odlomakpopisa"/>
        <w:numPr>
          <w:ilvl w:val="0"/>
          <w:numId w:val="10"/>
        </w:numPr>
      </w:pPr>
      <w:r w:rsidRPr="00105255">
        <w:t>svako drugo neprimjereno postupanje kojim se narušava mir na groblju</w:t>
      </w:r>
      <w:r w:rsidR="00F249B8" w:rsidRPr="00105255">
        <w:t>.</w:t>
      </w:r>
    </w:p>
    <w:p w14:paraId="61459788" w14:textId="7920ACC3" w:rsidR="003237B7" w:rsidRPr="00105255" w:rsidRDefault="00925607" w:rsidP="003402A2">
      <w:pPr>
        <w:pStyle w:val="Naslov2"/>
        <w:numPr>
          <w:ilvl w:val="0"/>
          <w:numId w:val="0"/>
        </w:numPr>
        <w:ind w:left="720"/>
      </w:pPr>
      <w:r w:rsidRPr="00105255">
        <w:t xml:space="preserve">II. </w:t>
      </w:r>
      <w:r w:rsidR="003237B7" w:rsidRPr="00105255">
        <w:t>POSJETE GROBLJU</w:t>
      </w:r>
    </w:p>
    <w:p w14:paraId="448AC173" w14:textId="2E263564" w:rsidR="00680771" w:rsidRPr="00105255" w:rsidRDefault="003237B7" w:rsidP="001A07C0">
      <w:pPr>
        <w:pStyle w:val="Naslov3"/>
      </w:pPr>
      <w:r w:rsidRPr="00105255">
        <w:t>Članak 4.</w:t>
      </w:r>
    </w:p>
    <w:p w14:paraId="261A3837" w14:textId="6ADF2E91" w:rsidR="00680771" w:rsidRPr="00105255" w:rsidRDefault="00680771" w:rsidP="00105255">
      <w:r w:rsidRPr="00105255">
        <w:t>Groblje je dostupno za posjet svaki dan u vremenu:</w:t>
      </w:r>
    </w:p>
    <w:p w14:paraId="71010467" w14:textId="3EF132C8" w:rsidR="00680771" w:rsidRPr="00105255" w:rsidRDefault="00680771" w:rsidP="00105255">
      <w:pPr>
        <w:pStyle w:val="Odlomakpopisa"/>
        <w:numPr>
          <w:ilvl w:val="0"/>
          <w:numId w:val="11"/>
        </w:numPr>
      </w:pPr>
      <w:r w:rsidRPr="00105255">
        <w:t xml:space="preserve">od 07:00 sati do </w:t>
      </w:r>
      <w:r w:rsidR="00192FDE" w:rsidRPr="00192FDE">
        <w:rPr>
          <w:color w:val="FF0000"/>
        </w:rPr>
        <w:t>20:00</w:t>
      </w:r>
      <w:r w:rsidRPr="00192FDE">
        <w:rPr>
          <w:color w:val="FF0000"/>
        </w:rPr>
        <w:t xml:space="preserve"> </w:t>
      </w:r>
      <w:r w:rsidRPr="00105255">
        <w:t>sati za period od 01. travnja do 30. rujna</w:t>
      </w:r>
    </w:p>
    <w:p w14:paraId="52E460AA" w14:textId="77777777" w:rsidR="00680771" w:rsidRPr="00105255" w:rsidRDefault="00680771" w:rsidP="00105255">
      <w:pPr>
        <w:pStyle w:val="Odlomakpopisa"/>
        <w:numPr>
          <w:ilvl w:val="0"/>
          <w:numId w:val="11"/>
        </w:numPr>
      </w:pPr>
      <w:r w:rsidRPr="00105255">
        <w:t>od 07:00 sati do 17.00 sati za period od 01. listopada do 31. ožujka</w:t>
      </w:r>
    </w:p>
    <w:p w14:paraId="418746B6" w14:textId="280EC374" w:rsidR="00680771" w:rsidRPr="00105255" w:rsidRDefault="00680771" w:rsidP="00105255">
      <w:pPr>
        <w:pStyle w:val="Odlomakpopisa"/>
        <w:numPr>
          <w:ilvl w:val="0"/>
          <w:numId w:val="11"/>
        </w:numPr>
      </w:pPr>
      <w:r w:rsidRPr="00105255">
        <w:t xml:space="preserve">od 07:00 sati do </w:t>
      </w:r>
      <w:r w:rsidR="00AD01C5" w:rsidRPr="00105255">
        <w:t>22:00</w:t>
      </w:r>
      <w:r w:rsidRPr="00105255">
        <w:t xml:space="preserve"> </w:t>
      </w:r>
      <w:r w:rsidR="00AD01C5" w:rsidRPr="00105255">
        <w:t>sata</w:t>
      </w:r>
      <w:r w:rsidRPr="00105255">
        <w:t xml:space="preserve"> </w:t>
      </w:r>
      <w:r w:rsidR="00AD01C5" w:rsidRPr="00105255">
        <w:t xml:space="preserve">na dane </w:t>
      </w:r>
      <w:r w:rsidRPr="00105255">
        <w:t xml:space="preserve">31. listopada i 01. studenog </w:t>
      </w:r>
    </w:p>
    <w:p w14:paraId="042D4F3B" w14:textId="778FE9B1" w:rsidR="003237B7" w:rsidRPr="00105255" w:rsidRDefault="00925607" w:rsidP="003402A2">
      <w:pPr>
        <w:pStyle w:val="Naslov2"/>
        <w:numPr>
          <w:ilvl w:val="0"/>
          <w:numId w:val="0"/>
        </w:numPr>
        <w:ind w:left="720"/>
      </w:pPr>
      <w:r w:rsidRPr="00105255">
        <w:t xml:space="preserve">III. </w:t>
      </w:r>
      <w:r w:rsidR="003237B7" w:rsidRPr="00105255">
        <w:t>KORIŠTENJE I UREĐENJE GROBNIH MJESTA</w:t>
      </w:r>
    </w:p>
    <w:p w14:paraId="5945421B" w14:textId="728374B5" w:rsidR="003237B7" w:rsidRPr="00105255" w:rsidRDefault="003237B7" w:rsidP="003237B7">
      <w:pPr>
        <w:pStyle w:val="Naslov3"/>
      </w:pPr>
      <w:r w:rsidRPr="00105255">
        <w:t xml:space="preserve">Članak </w:t>
      </w:r>
      <w:r w:rsidR="00925607" w:rsidRPr="00105255">
        <w:t>5</w:t>
      </w:r>
      <w:r w:rsidRPr="00105255">
        <w:t>.</w:t>
      </w:r>
    </w:p>
    <w:p w14:paraId="5105DE13" w14:textId="77777777" w:rsidR="003237B7" w:rsidRPr="00105255" w:rsidRDefault="003237B7" w:rsidP="003237B7">
      <w:r w:rsidRPr="00105255">
        <w:t>Korisnik grobnog mjesta dužan je:</w:t>
      </w:r>
    </w:p>
    <w:p w14:paraId="2ADB7842" w14:textId="40A141BC" w:rsidR="00560DA4" w:rsidRPr="00105255" w:rsidRDefault="003237B7" w:rsidP="00105255">
      <w:pPr>
        <w:pStyle w:val="Odlomakpopisa"/>
        <w:numPr>
          <w:ilvl w:val="0"/>
          <w:numId w:val="12"/>
        </w:numPr>
      </w:pPr>
      <w:r w:rsidRPr="00105255">
        <w:t>platiti godišnju naknadu za korištenje grobnog mjesta</w:t>
      </w:r>
      <w:r w:rsidR="002F7F3C" w:rsidRPr="00105255">
        <w:t xml:space="preserve"> </w:t>
      </w:r>
    </w:p>
    <w:p w14:paraId="58A20481" w14:textId="47BDD891" w:rsidR="003237B7" w:rsidRPr="00105255" w:rsidRDefault="002F7F3C" w:rsidP="00105255">
      <w:pPr>
        <w:pStyle w:val="Odlomakpopisa"/>
        <w:numPr>
          <w:ilvl w:val="0"/>
          <w:numId w:val="12"/>
        </w:numPr>
      </w:pPr>
      <w:r w:rsidRPr="00105255">
        <w:t xml:space="preserve">pravovremeno </w:t>
      </w:r>
      <w:r w:rsidR="003237B7" w:rsidRPr="00105255">
        <w:t>obavijestiti Upravu groblja o promjenama vezanim za korištenje grobnog mjesta,</w:t>
      </w:r>
    </w:p>
    <w:p w14:paraId="592A1043" w14:textId="68D3C68E" w:rsidR="00560DA4" w:rsidRPr="00105255" w:rsidRDefault="00560DA4" w:rsidP="00105255">
      <w:pPr>
        <w:pStyle w:val="Odlomakpopisa"/>
        <w:numPr>
          <w:ilvl w:val="0"/>
          <w:numId w:val="12"/>
        </w:numPr>
      </w:pPr>
      <w:r w:rsidRPr="00105255">
        <w:t>podmirivati obveze prema upravi groblja za pružene usluge</w:t>
      </w:r>
    </w:p>
    <w:p w14:paraId="5A93B595" w14:textId="10E101F7" w:rsidR="003237B7" w:rsidRPr="00105255" w:rsidRDefault="003237B7" w:rsidP="00105255">
      <w:pPr>
        <w:pStyle w:val="Odlomakpopisa"/>
        <w:numPr>
          <w:ilvl w:val="0"/>
          <w:numId w:val="12"/>
        </w:numPr>
      </w:pPr>
      <w:r w:rsidRPr="00105255">
        <w:t xml:space="preserve">grob, odnosno grobnicu održavati čistima i u ispravnom stanju, pri čemu treba voditi brigu da ne oštećuje i ne </w:t>
      </w:r>
      <w:r w:rsidR="002F7F3C" w:rsidRPr="00105255">
        <w:t xml:space="preserve">onečišćuje </w:t>
      </w:r>
      <w:r w:rsidRPr="00105255">
        <w:t>susjedne grobove ili grobnice, puteve, staze i ostalu infrastrukturu groblja,</w:t>
      </w:r>
    </w:p>
    <w:p w14:paraId="6FAA0478" w14:textId="77777777" w:rsidR="003237B7" w:rsidRPr="00105255" w:rsidRDefault="003237B7" w:rsidP="00105255">
      <w:pPr>
        <w:pStyle w:val="Odlomakpopisa"/>
        <w:numPr>
          <w:ilvl w:val="0"/>
          <w:numId w:val="12"/>
        </w:numPr>
      </w:pPr>
      <w:r w:rsidRPr="00105255">
        <w:t>ostatke cvijeća, vijenaca, svijeća, lampiona i ostalog otpada odložiti na za to određena mjesta ili posude za otpad,</w:t>
      </w:r>
    </w:p>
    <w:p w14:paraId="687A6CA6" w14:textId="77777777" w:rsidR="003237B7" w:rsidRPr="00105255" w:rsidRDefault="003237B7" w:rsidP="00105255">
      <w:pPr>
        <w:pStyle w:val="Odlomakpopisa"/>
        <w:numPr>
          <w:ilvl w:val="0"/>
          <w:numId w:val="12"/>
        </w:numPr>
      </w:pPr>
      <w:r w:rsidRPr="00105255">
        <w:t>označiti grob prikladnim znakom s ispisanim podacima o ukopanim osobama,</w:t>
      </w:r>
    </w:p>
    <w:p w14:paraId="3BA6FC4A" w14:textId="77777777" w:rsidR="003237B7" w:rsidRPr="00105255" w:rsidRDefault="003237B7" w:rsidP="00105255">
      <w:pPr>
        <w:pStyle w:val="Odlomakpopisa"/>
        <w:numPr>
          <w:ilvl w:val="0"/>
          <w:numId w:val="12"/>
        </w:numPr>
      </w:pPr>
      <w:r w:rsidRPr="00105255">
        <w:t>svijeće i lampione paliti na sigurnoj udaljenosti od nasada zbog opasnosti od požara</w:t>
      </w:r>
    </w:p>
    <w:p w14:paraId="10297083" w14:textId="1F752CF3" w:rsidR="003237B7" w:rsidRPr="00105255" w:rsidRDefault="003237B7" w:rsidP="00105255">
      <w:pPr>
        <w:pStyle w:val="Odlomakpopisa"/>
        <w:numPr>
          <w:ilvl w:val="0"/>
          <w:numId w:val="12"/>
        </w:numPr>
      </w:pPr>
      <w:r w:rsidRPr="00105255">
        <w:lastRenderedPageBreak/>
        <w:t>svaku štetu nastalu na svom ili tuđem grobu prijaviti Upravi groblja</w:t>
      </w:r>
      <w:r w:rsidR="00675173" w:rsidRPr="00105255">
        <w:t>,</w:t>
      </w:r>
      <w:r w:rsidRPr="00105255">
        <w:t xml:space="preserve"> a dotrajali </w:t>
      </w:r>
      <w:r w:rsidR="00FC6B1D" w:rsidRPr="00105255">
        <w:t>nad</w:t>
      </w:r>
      <w:r w:rsidRPr="00105255">
        <w:t>grobni uređaj obnoviti ili zamijeniti.</w:t>
      </w:r>
    </w:p>
    <w:p w14:paraId="082E2049" w14:textId="131D91F3" w:rsidR="00105255" w:rsidRDefault="001A07C0" w:rsidP="00105255">
      <w:pPr>
        <w:pStyle w:val="Odlomakpopisa"/>
        <w:numPr>
          <w:ilvl w:val="0"/>
          <w:numId w:val="12"/>
        </w:numPr>
      </w:pPr>
      <w:r w:rsidRPr="00105255">
        <w:t>p</w:t>
      </w:r>
      <w:r w:rsidR="00560DA4" w:rsidRPr="00105255">
        <w:t>ostupati u skladu s pravilima iz ove Odluke</w:t>
      </w:r>
    </w:p>
    <w:p w14:paraId="7074C714" w14:textId="77777777" w:rsidR="00105255" w:rsidRDefault="00105255" w:rsidP="00105255"/>
    <w:p w14:paraId="20CE0BF6" w14:textId="3F1AF4CD" w:rsidR="003237B7" w:rsidRPr="00105255" w:rsidRDefault="003237B7" w:rsidP="003237B7">
      <w:pPr>
        <w:pStyle w:val="Naslov3"/>
      </w:pPr>
      <w:r w:rsidRPr="00105255">
        <w:t xml:space="preserve">Članak </w:t>
      </w:r>
      <w:r w:rsidR="00925607" w:rsidRPr="00105255">
        <w:t>6</w:t>
      </w:r>
      <w:r w:rsidRPr="00105255">
        <w:t>.</w:t>
      </w:r>
    </w:p>
    <w:p w14:paraId="1392B2F4" w14:textId="742C10EA" w:rsidR="00925607" w:rsidRPr="00105255" w:rsidRDefault="003237B7" w:rsidP="00105255">
      <w:r w:rsidRPr="00105255">
        <w:t>Na sam blagdan Svih Svetih dozvoljeno je kititi grobove cvijećem</w:t>
      </w:r>
      <w:r w:rsidR="001B1CC7" w:rsidRPr="00105255">
        <w:t xml:space="preserve"> i vjencima</w:t>
      </w:r>
      <w:r w:rsidRPr="00105255">
        <w:t xml:space="preserve"> i paliti svijeće.</w:t>
      </w:r>
    </w:p>
    <w:p w14:paraId="5991E435" w14:textId="77777777" w:rsidR="001A07C0" w:rsidRPr="00105255" w:rsidRDefault="001A07C0" w:rsidP="00105255"/>
    <w:p w14:paraId="16986F97" w14:textId="0F510D27" w:rsidR="003237B7" w:rsidRPr="00105255" w:rsidRDefault="003237B7" w:rsidP="003237B7">
      <w:pPr>
        <w:pStyle w:val="Naslov3"/>
      </w:pPr>
      <w:r w:rsidRPr="00105255">
        <w:t xml:space="preserve">Članak </w:t>
      </w:r>
      <w:r w:rsidR="00925607" w:rsidRPr="00105255">
        <w:t>7</w:t>
      </w:r>
      <w:r w:rsidRPr="00105255">
        <w:t>.</w:t>
      </w:r>
    </w:p>
    <w:p w14:paraId="70FDAE86" w14:textId="21C59928" w:rsidR="003237B7" w:rsidRPr="00105255" w:rsidRDefault="003237B7" w:rsidP="003237B7">
      <w:r w:rsidRPr="00105255">
        <w:t>Ako se korisnik</w:t>
      </w:r>
      <w:r w:rsidR="00675173" w:rsidRPr="00105255">
        <w:t xml:space="preserve"> grobnog mjesta</w:t>
      </w:r>
      <w:r w:rsidRPr="00105255">
        <w:t xml:space="preserve"> ne brine o održavanju groba, Uprava groblja, će ga upozoriti na njegove obveze i odrediti rok u kojem mora urediti grob ili grobnicu.</w:t>
      </w:r>
    </w:p>
    <w:p w14:paraId="2D596544" w14:textId="2CF0A9C5" w:rsidR="00675173" w:rsidRPr="00105255" w:rsidRDefault="003237B7" w:rsidP="003237B7">
      <w:r w:rsidRPr="00105255">
        <w:t xml:space="preserve">Uprava groblja ovlaštena </w:t>
      </w:r>
      <w:r w:rsidR="00560DA4" w:rsidRPr="00105255">
        <w:t xml:space="preserve">je </w:t>
      </w:r>
      <w:r w:rsidR="00146DDA" w:rsidRPr="00105255">
        <w:t xml:space="preserve">da nakon ceremonije ukopa </w:t>
      </w:r>
      <w:r w:rsidRPr="00105255">
        <w:t xml:space="preserve">ukloni dotrajale vijence i cvijeće s grobnih mjesta </w:t>
      </w:r>
      <w:r w:rsidR="00560DA4" w:rsidRPr="00105255">
        <w:t>u roku ugovorenom sa korisnikom grobnog mjesta</w:t>
      </w:r>
      <w:r w:rsidR="00675173" w:rsidRPr="00105255">
        <w:t>.</w:t>
      </w:r>
    </w:p>
    <w:p w14:paraId="22276B63" w14:textId="5037DCBF" w:rsidR="00146DDA" w:rsidRPr="00105255" w:rsidRDefault="00146DDA" w:rsidP="003237B7">
      <w:r w:rsidRPr="00105255">
        <w:t>Troškovi uklanjanja dotrajalih vijenca i c</w:t>
      </w:r>
      <w:r w:rsidR="001B1CC7" w:rsidRPr="00105255">
        <w:t>v</w:t>
      </w:r>
      <w:r w:rsidRPr="00105255">
        <w:t>ijeća sastavni su dio cjenika komunalnih usluga uk</w:t>
      </w:r>
      <w:r w:rsidR="001A07C0" w:rsidRPr="00105255">
        <w:t>o</w:t>
      </w:r>
      <w:r w:rsidRPr="00105255">
        <w:t xml:space="preserve">pa pokojnika. </w:t>
      </w:r>
    </w:p>
    <w:p w14:paraId="598EBB77" w14:textId="5FCAC2A0" w:rsidR="003237B7" w:rsidRPr="00105255" w:rsidRDefault="00925607" w:rsidP="003402A2">
      <w:pPr>
        <w:pStyle w:val="Naslov2"/>
        <w:numPr>
          <w:ilvl w:val="0"/>
          <w:numId w:val="0"/>
        </w:numPr>
        <w:ind w:left="720"/>
      </w:pPr>
      <w:r w:rsidRPr="00105255">
        <w:t xml:space="preserve">IV. </w:t>
      </w:r>
      <w:r w:rsidR="003237B7" w:rsidRPr="00105255">
        <w:t>GRAĐEVINSKI, KLESARSKI I DRUGI RADOVI</w:t>
      </w:r>
    </w:p>
    <w:p w14:paraId="53BAB54C" w14:textId="42D15354" w:rsidR="003237B7" w:rsidRPr="00105255" w:rsidRDefault="003237B7" w:rsidP="000335D0">
      <w:pPr>
        <w:pStyle w:val="Naslov3"/>
      </w:pPr>
      <w:r w:rsidRPr="00105255">
        <w:t xml:space="preserve">Članak </w:t>
      </w:r>
      <w:r w:rsidR="00925607" w:rsidRPr="00105255">
        <w:t>8</w:t>
      </w:r>
      <w:r w:rsidRPr="00105255">
        <w:t>.</w:t>
      </w:r>
    </w:p>
    <w:p w14:paraId="3CCA021F" w14:textId="142AFAA8" w:rsidR="003237B7" w:rsidRPr="00105255" w:rsidRDefault="003237B7" w:rsidP="003237B7">
      <w:r w:rsidRPr="00105255">
        <w:t>Grobovi i drugi objekti na groblju moraju se izgraditi prema planu uređenja groblja, a u skladu s propisima o građenju te tehničkim, sanitarnim, estetskim i drugim pravilima</w:t>
      </w:r>
      <w:r w:rsidR="000335D0" w:rsidRPr="00105255">
        <w:t xml:space="preserve"> struke</w:t>
      </w:r>
      <w:r w:rsidRPr="00105255">
        <w:t>.</w:t>
      </w:r>
    </w:p>
    <w:p w14:paraId="2CC02D1D" w14:textId="77777777" w:rsidR="003237B7" w:rsidRPr="00105255" w:rsidRDefault="003237B7" w:rsidP="003237B7"/>
    <w:p w14:paraId="7BF5C7E2" w14:textId="1915618D" w:rsidR="00944715" w:rsidRPr="00105255" w:rsidRDefault="003237B7" w:rsidP="00105255">
      <w:r w:rsidRPr="00105255">
        <w:t>Građevne i druge radove mogu izvoditi samo ovlaštene pravne ili fizičke osobe koje su registrirane za obavljanje takvih poslova</w:t>
      </w:r>
      <w:r w:rsidR="004E64A4" w:rsidRPr="00105255">
        <w:t>, te imaju suglasnost Uprave groblja za izvođenje radova (dalje u tekstu: „Izvoditelj radova“)</w:t>
      </w:r>
      <w:r w:rsidRPr="00105255">
        <w:t>.</w:t>
      </w:r>
    </w:p>
    <w:p w14:paraId="0A178C6D" w14:textId="0812A407" w:rsidR="000335D0" w:rsidRPr="00105255" w:rsidRDefault="000335D0" w:rsidP="00105255">
      <w:r w:rsidRPr="00105255">
        <w:t>Građevinski, klesarski i drugi radovi obavljaju se isključivo po prethodnom odobrenju</w:t>
      </w:r>
      <w:r w:rsidR="001F494D" w:rsidRPr="00105255">
        <w:t xml:space="preserve"> – suglasnosti </w:t>
      </w:r>
      <w:r w:rsidRPr="00105255">
        <w:t>Isporučitelja komunalne usluge kao Uprave groblja, poštujući odredbe Odluke o grobl</w:t>
      </w:r>
      <w:r w:rsidR="001A07C0" w:rsidRPr="00105255">
        <w:t>j</w:t>
      </w:r>
      <w:r w:rsidR="00770C59">
        <w:t>ima</w:t>
      </w:r>
      <w:r w:rsidR="001A07C0" w:rsidRPr="00105255">
        <w:t>.</w:t>
      </w:r>
    </w:p>
    <w:p w14:paraId="2E87A339" w14:textId="6611C5F5" w:rsidR="003237B7" w:rsidRPr="00105255" w:rsidRDefault="003237B7" w:rsidP="00105255">
      <w:r w:rsidRPr="00105255">
        <w:t xml:space="preserve">U slučaju da suglasnost iz prethodnog stavka nije zatražena odnosno izdana, Uprava groblja </w:t>
      </w:r>
      <w:r w:rsidR="00675173" w:rsidRPr="00105255">
        <w:t>će</w:t>
      </w:r>
      <w:r w:rsidR="000335D0" w:rsidRPr="00105255">
        <w:t xml:space="preserve"> </w:t>
      </w:r>
      <w:r w:rsidRPr="00105255">
        <w:t>zabranit</w:t>
      </w:r>
      <w:r w:rsidR="00675173" w:rsidRPr="00105255">
        <w:t>i</w:t>
      </w:r>
      <w:r w:rsidRPr="00105255">
        <w:t xml:space="preserve">  rad</w:t>
      </w:r>
      <w:r w:rsidR="004E64A4" w:rsidRPr="00105255">
        <w:t xml:space="preserve"> Izvoditelju radova</w:t>
      </w:r>
      <w:r w:rsidRPr="00105255">
        <w:t xml:space="preserve"> na dotičnom grobnom mjestu.</w:t>
      </w:r>
    </w:p>
    <w:p w14:paraId="65A3D1E7" w14:textId="683D1E21" w:rsidR="003237B7" w:rsidRPr="00105255" w:rsidRDefault="003237B7" w:rsidP="00105255">
      <w:r w:rsidRPr="00105255">
        <w:t>Postavljanje klupa, stupića, ograda i sličnih predmeta</w:t>
      </w:r>
      <w:r w:rsidR="001F494D" w:rsidRPr="00105255">
        <w:t xml:space="preserve"> </w:t>
      </w:r>
      <w:r w:rsidR="00581998" w:rsidRPr="00105255">
        <w:t xml:space="preserve">komunalne </w:t>
      </w:r>
      <w:r w:rsidR="001F494D" w:rsidRPr="00105255">
        <w:t xml:space="preserve">urbane opreme </w:t>
      </w:r>
      <w:r w:rsidRPr="00105255">
        <w:t>na groblju nije dozvoljeno.</w:t>
      </w:r>
    </w:p>
    <w:p w14:paraId="58B87AB6" w14:textId="00996B7D" w:rsidR="003237B7" w:rsidRPr="00105255" w:rsidRDefault="003237B7" w:rsidP="003237B7">
      <w:r w:rsidRPr="00105255">
        <w:t>Sadnja trajnica, drveća, cvijeća, nasada na groblju nije dozvoljena.</w:t>
      </w:r>
    </w:p>
    <w:p w14:paraId="18BD5B73" w14:textId="77777777" w:rsidR="00925607" w:rsidRPr="00105255" w:rsidRDefault="00925607" w:rsidP="003237B7"/>
    <w:p w14:paraId="38487242" w14:textId="6F0CA888" w:rsidR="003237B7" w:rsidRPr="00105255" w:rsidRDefault="003237B7" w:rsidP="003237B7">
      <w:pPr>
        <w:pStyle w:val="Naslov3"/>
      </w:pPr>
      <w:r w:rsidRPr="00105255">
        <w:t xml:space="preserve">Članak </w:t>
      </w:r>
      <w:r w:rsidR="00925607" w:rsidRPr="00105255">
        <w:t>9</w:t>
      </w:r>
      <w:r w:rsidRPr="00105255">
        <w:t>.</w:t>
      </w:r>
    </w:p>
    <w:p w14:paraId="47F7C768" w14:textId="2AAD6CF4" w:rsidR="000335D0" w:rsidRPr="00105255" w:rsidRDefault="000335D0" w:rsidP="00105255">
      <w:bookmarkStart w:id="0" w:name="_Hlk13225039"/>
      <w:r w:rsidRPr="00105255">
        <w:t xml:space="preserve">Svi građevinski zahvati na grobnom mjestu moraju biti izvedeni sukladno važećim propisima i Planu grobnih mjesta i grobnica. </w:t>
      </w:r>
    </w:p>
    <w:p w14:paraId="07A9C843" w14:textId="77777777" w:rsidR="000335D0" w:rsidRPr="00105255" w:rsidRDefault="000335D0" w:rsidP="00105255">
      <w:r w:rsidRPr="00105255">
        <w:lastRenderedPageBreak/>
        <w:t>O materijalu, obliku i načinu uređenja grobnog mjesta odlučuje korisnik usluge uz prethodnu suglasnost Isporučitelja komunalne usluge.</w:t>
      </w:r>
    </w:p>
    <w:p w14:paraId="6B29CDBF" w14:textId="77777777" w:rsidR="000335D0" w:rsidRPr="00105255" w:rsidRDefault="000335D0" w:rsidP="003237B7"/>
    <w:p w14:paraId="4E541528" w14:textId="424A0A0F" w:rsidR="003237B7" w:rsidRPr="00105255" w:rsidRDefault="003237B7" w:rsidP="003237B7">
      <w:r w:rsidRPr="00105255">
        <w:t>Odobrenje za izgradnju</w:t>
      </w:r>
      <w:r w:rsidR="001A07C0" w:rsidRPr="00105255">
        <w:t xml:space="preserve"> </w:t>
      </w:r>
      <w:r w:rsidR="00CD5F8B" w:rsidRPr="00105255">
        <w:t xml:space="preserve">rekonstrukciju ili sanaciju </w:t>
      </w:r>
      <w:r w:rsidR="00944715" w:rsidRPr="00105255">
        <w:t>nadgrobnog uređaja</w:t>
      </w:r>
      <w:r w:rsidRPr="00105255">
        <w:t xml:space="preserve"> </w:t>
      </w:r>
      <w:bookmarkEnd w:id="0"/>
      <w:r w:rsidRPr="00105255">
        <w:t xml:space="preserve">daje Uprava groblja </w:t>
      </w:r>
      <w:r w:rsidR="00944715" w:rsidRPr="00105255">
        <w:t xml:space="preserve">na zahtjev </w:t>
      </w:r>
      <w:r w:rsidR="001A07C0" w:rsidRPr="00105255">
        <w:t>I</w:t>
      </w:r>
      <w:r w:rsidR="00944715" w:rsidRPr="00105255">
        <w:t>zvoditelja radova</w:t>
      </w:r>
      <w:r w:rsidR="00296DB9" w:rsidRPr="00105255">
        <w:t xml:space="preserve"> uz predočenje Upravi groblja suglasnosti </w:t>
      </w:r>
      <w:r w:rsidR="00E02CEB" w:rsidRPr="00105255">
        <w:t xml:space="preserve">izdane izvoditelju radova od strane </w:t>
      </w:r>
      <w:r w:rsidR="00296DB9" w:rsidRPr="00105255">
        <w:t xml:space="preserve">korisnika grobnog mjesta </w:t>
      </w:r>
      <w:bookmarkStart w:id="1" w:name="_Hlk45540555"/>
      <w:r w:rsidR="00296DB9" w:rsidRPr="00105255">
        <w:t>za izvođenje zatraženih radova izgradnj</w:t>
      </w:r>
      <w:r w:rsidR="00E02CEB" w:rsidRPr="00105255">
        <w:t>e</w:t>
      </w:r>
      <w:r w:rsidR="00296DB9" w:rsidRPr="00105255">
        <w:t>/preinak</w:t>
      </w:r>
      <w:r w:rsidR="00E02CEB" w:rsidRPr="00105255">
        <w:t>e</w:t>
      </w:r>
      <w:r w:rsidR="00296DB9" w:rsidRPr="00105255">
        <w:t xml:space="preserve"> nadgrobnog uređaja</w:t>
      </w:r>
      <w:bookmarkEnd w:id="1"/>
      <w:r w:rsidR="00E02CEB" w:rsidRPr="00105255">
        <w:t xml:space="preserve"> te uz uvjet da je korisnik podmiri</w:t>
      </w:r>
      <w:r w:rsidR="001A07C0" w:rsidRPr="00105255">
        <w:t>o</w:t>
      </w:r>
      <w:r w:rsidR="00E02CEB" w:rsidRPr="00105255">
        <w:t xml:space="preserve"> naknadu za korištenje grobnog mjesta i druge zaostale troškove</w:t>
      </w:r>
    </w:p>
    <w:p w14:paraId="0ABC8ECE" w14:textId="77777777" w:rsidR="003237B7" w:rsidRPr="00105255" w:rsidRDefault="003237B7" w:rsidP="003237B7"/>
    <w:p w14:paraId="5EFEF0C0" w14:textId="411E094D" w:rsidR="00296DB9" w:rsidRPr="00105255" w:rsidRDefault="003237B7" w:rsidP="00925607">
      <w:r w:rsidRPr="00105255">
        <w:t>Zahtjev</w:t>
      </w:r>
      <w:r w:rsidR="00E02CEB" w:rsidRPr="00105255">
        <w:t xml:space="preserve"> za odobrenje za </w:t>
      </w:r>
      <w:r w:rsidR="00CD5F8B" w:rsidRPr="00105255">
        <w:t>izgradnju,</w:t>
      </w:r>
      <w:r w:rsidR="00397F4F" w:rsidRPr="00105255">
        <w:t xml:space="preserve"> </w:t>
      </w:r>
      <w:r w:rsidR="00CD5F8B" w:rsidRPr="00105255">
        <w:t xml:space="preserve">rekonstrukciju ili sanaciju </w:t>
      </w:r>
      <w:r w:rsidR="00E02CEB" w:rsidRPr="00105255">
        <w:t>nadgrobnog uređaja podnosi se na propisanom obrascu Uprave groblja koji čini Prilog 1</w:t>
      </w:r>
      <w:r w:rsidR="00770C59">
        <w:t xml:space="preserve"> i</w:t>
      </w:r>
      <w:r w:rsidR="00FC6B1D" w:rsidRPr="00105255">
        <w:t xml:space="preserve"> 2 </w:t>
      </w:r>
      <w:r w:rsidR="00E02CEB" w:rsidRPr="00105255">
        <w:t xml:space="preserve">ove Odluke, a uz Zahtjev se prilaže </w:t>
      </w:r>
      <w:r w:rsidRPr="00105255">
        <w:t>idejn</w:t>
      </w:r>
      <w:r w:rsidR="00D875EE" w:rsidRPr="00105255">
        <w:t>a</w:t>
      </w:r>
      <w:r w:rsidRPr="00105255">
        <w:t xml:space="preserve"> </w:t>
      </w:r>
      <w:r w:rsidR="00CD5F8B" w:rsidRPr="00105255">
        <w:t xml:space="preserve">dokumentacija </w:t>
      </w:r>
      <w:r w:rsidRPr="00105255">
        <w:t>s di</w:t>
      </w:r>
      <w:r w:rsidR="00944715" w:rsidRPr="00105255">
        <w:t>menzijama nadgrobnog uređaja</w:t>
      </w:r>
      <w:r w:rsidR="00D875EE" w:rsidRPr="00105255">
        <w:t>.</w:t>
      </w:r>
    </w:p>
    <w:p w14:paraId="5C1689D4" w14:textId="77777777" w:rsidR="008343FD" w:rsidRPr="00105255" w:rsidRDefault="008343FD" w:rsidP="00925607"/>
    <w:p w14:paraId="6EC9DEA9" w14:textId="67B2649A" w:rsidR="003237B7" w:rsidRPr="00105255" w:rsidRDefault="003237B7" w:rsidP="008343FD">
      <w:pPr>
        <w:pStyle w:val="Naslov3"/>
      </w:pPr>
      <w:r w:rsidRPr="00105255">
        <w:t>Članak 1</w:t>
      </w:r>
      <w:r w:rsidR="00925607" w:rsidRPr="00105255">
        <w:t>0</w:t>
      </w:r>
      <w:r w:rsidRPr="00105255">
        <w:t>.</w:t>
      </w:r>
    </w:p>
    <w:p w14:paraId="516FDEEC" w14:textId="4348EBAE" w:rsidR="003237B7" w:rsidRPr="00105255" w:rsidRDefault="00944715" w:rsidP="003237B7">
      <w:r w:rsidRPr="00105255">
        <w:t>Nadgrobni uređaj</w:t>
      </w:r>
      <w:r w:rsidR="003237B7" w:rsidRPr="00105255">
        <w:t xml:space="preserve"> mora biti izgrađen od tvrdog materijala (kamen, mramor, beton, legura i sl.), a po veličini i načinu obrade u skladu s okolišem o čemu odlučuje Uprava groblja, pri odluci o davanju suglasnosti.</w:t>
      </w:r>
    </w:p>
    <w:p w14:paraId="779537A6" w14:textId="77777777" w:rsidR="00D875EE" w:rsidRPr="00105255" w:rsidRDefault="00D875EE" w:rsidP="003237B7"/>
    <w:p w14:paraId="4BC7E25E" w14:textId="78D71A22" w:rsidR="003237B7" w:rsidRPr="00105255" w:rsidRDefault="003237B7" w:rsidP="003237B7">
      <w:pPr>
        <w:pStyle w:val="Naslov3"/>
      </w:pPr>
      <w:r w:rsidRPr="00105255">
        <w:t>Članak 1</w:t>
      </w:r>
      <w:r w:rsidR="00925607" w:rsidRPr="00105255">
        <w:t>1</w:t>
      </w:r>
      <w:r w:rsidRPr="00105255">
        <w:t>.</w:t>
      </w:r>
    </w:p>
    <w:p w14:paraId="4E4419CC" w14:textId="5F863B7D" w:rsidR="003237B7" w:rsidRPr="00105255" w:rsidRDefault="003237B7" w:rsidP="003237B7">
      <w:r w:rsidRPr="00105255">
        <w:t xml:space="preserve">Pojedinosti </w:t>
      </w:r>
      <w:r w:rsidR="00CD1E75" w:rsidRPr="00105255">
        <w:t>u</w:t>
      </w:r>
      <w:r w:rsidRPr="00105255">
        <w:t xml:space="preserve"> oblikovanju spomenika, nadgrobne ploče i natpisa određuje korisnik u skladu s Planom uređenja groblja i pribavljenom suglasnosti.</w:t>
      </w:r>
    </w:p>
    <w:p w14:paraId="259E854C" w14:textId="77777777" w:rsidR="003237B7" w:rsidRPr="00105255" w:rsidRDefault="003237B7" w:rsidP="003237B7"/>
    <w:p w14:paraId="4D6C7473" w14:textId="477DCF10" w:rsidR="003237B7" w:rsidRDefault="003237B7" w:rsidP="00105255">
      <w:r w:rsidRPr="00105255">
        <w:t>Natpisi kojima se vrijeđa nacionalna i druga pripadnost, vjerski običaji ili štovanje umrlih nisu dozvoljeni, te je iste Uprava groblja dužna ukloniti na trošak korisnika grobnog mjesta.</w:t>
      </w:r>
    </w:p>
    <w:p w14:paraId="407D86E2" w14:textId="77777777" w:rsidR="00105255" w:rsidRPr="00105255" w:rsidRDefault="00105255" w:rsidP="00105255"/>
    <w:p w14:paraId="54BC3053" w14:textId="7FA2DE00" w:rsidR="003237B7" w:rsidRPr="00105255" w:rsidRDefault="003237B7" w:rsidP="003237B7">
      <w:pPr>
        <w:pStyle w:val="Naslov3"/>
      </w:pPr>
      <w:r w:rsidRPr="00105255">
        <w:t>Članak 1</w:t>
      </w:r>
      <w:r w:rsidR="00925607" w:rsidRPr="00105255">
        <w:t>2</w:t>
      </w:r>
      <w:r w:rsidRPr="00105255">
        <w:t>.</w:t>
      </w:r>
    </w:p>
    <w:p w14:paraId="5296C41B" w14:textId="7386482A" w:rsidR="003237B7" w:rsidRPr="00105255" w:rsidRDefault="003237B7" w:rsidP="003237B7">
      <w:r w:rsidRPr="00105255">
        <w:t>Ako zbog dotrajalosti postoji opasnost oštećenja ili dođe do urušavanja grobnog okvira, nadgrobne ploče, spomenika ili grobnice, Uprava groblja će pisanim putem pozvati korisnika</w:t>
      </w:r>
      <w:r w:rsidR="00CD1E75" w:rsidRPr="00105255">
        <w:t xml:space="preserve"> grobnog mjesta</w:t>
      </w:r>
      <w:r w:rsidRPr="00105255">
        <w:t xml:space="preserve"> da izvrši potrebne popravke</w:t>
      </w:r>
      <w:r w:rsidR="00CD5F8B" w:rsidRPr="00105255">
        <w:t xml:space="preserve"> u za to određenom vremenskom roku</w:t>
      </w:r>
      <w:r w:rsidRPr="00105255">
        <w:t>.</w:t>
      </w:r>
    </w:p>
    <w:p w14:paraId="7CEE257C" w14:textId="77777777" w:rsidR="003237B7" w:rsidRPr="00105255" w:rsidRDefault="003237B7" w:rsidP="003237B7"/>
    <w:p w14:paraId="5720F28B" w14:textId="3B922361" w:rsidR="003237B7" w:rsidRPr="00105255" w:rsidRDefault="003237B7" w:rsidP="003237B7">
      <w:r w:rsidRPr="00105255">
        <w:t>Ukoliko korisnik ne izvrši popravke u određenom roku, a postoji opasnost za ljude ili okolne nadgrobne uređaje, popravak će izvršiti Uprava groblja na trošak korisnika grobnog mjesta.</w:t>
      </w:r>
    </w:p>
    <w:p w14:paraId="260598F0" w14:textId="25E4B4E5" w:rsidR="00105255" w:rsidRDefault="00105255">
      <w:pPr>
        <w:spacing w:after="160" w:line="259" w:lineRule="auto"/>
        <w:ind w:firstLine="0"/>
        <w:jc w:val="left"/>
      </w:pPr>
      <w:r>
        <w:br w:type="page"/>
      </w:r>
    </w:p>
    <w:p w14:paraId="1A0DF586" w14:textId="72E1BE31" w:rsidR="003237B7" w:rsidRPr="00105255" w:rsidRDefault="003237B7" w:rsidP="003237B7">
      <w:pPr>
        <w:pStyle w:val="Naslov3"/>
      </w:pPr>
      <w:r w:rsidRPr="00105255">
        <w:lastRenderedPageBreak/>
        <w:t>Članak 1</w:t>
      </w:r>
      <w:r w:rsidR="00925607" w:rsidRPr="00105255">
        <w:t>3</w:t>
      </w:r>
      <w:r w:rsidRPr="00105255">
        <w:t>.</w:t>
      </w:r>
    </w:p>
    <w:p w14:paraId="2490E6E7" w14:textId="77777777" w:rsidR="003237B7" w:rsidRPr="00105255" w:rsidRDefault="003237B7" w:rsidP="003237B7">
      <w:r w:rsidRPr="00105255">
        <w:t>Građevinski ili klesarski radovi na groblju obavljaju se prema izdanoj suglasnosti, a nakon podmirenja naknade za izvođenje radova.</w:t>
      </w:r>
    </w:p>
    <w:p w14:paraId="65F701DC" w14:textId="77777777" w:rsidR="003237B7" w:rsidRPr="00105255" w:rsidRDefault="003237B7" w:rsidP="003237B7"/>
    <w:p w14:paraId="500F3BDF" w14:textId="77777777" w:rsidR="003237B7" w:rsidRPr="00105255" w:rsidRDefault="003237B7" w:rsidP="003237B7">
      <w:r w:rsidRPr="00105255">
        <w:t>Radi osiguranja nesmetanog obavljanja radova i održavanja reda na groblju vrijede pored posebnih propisa i sljedeće odredbe:</w:t>
      </w:r>
    </w:p>
    <w:p w14:paraId="7378C9E0" w14:textId="6F6EB56A" w:rsidR="003237B7" w:rsidRPr="00105255" w:rsidRDefault="003237B7" w:rsidP="00105255">
      <w:pPr>
        <w:pStyle w:val="Odlomakpopisa"/>
        <w:numPr>
          <w:ilvl w:val="0"/>
          <w:numId w:val="13"/>
        </w:numPr>
      </w:pPr>
      <w:r w:rsidRPr="00105255">
        <w:t>svi radovi na groblju moraju se izvoditi tako da se u najvećoj mjeri očuva red i mir, i mogu se vršiti samo u radne dane i vrijeme koje odredi Uprava groblja</w:t>
      </w:r>
      <w:r w:rsidR="001E20B3" w:rsidRPr="00105255">
        <w:t>,</w:t>
      </w:r>
      <w:r w:rsidRPr="00105255">
        <w:t xml:space="preserve"> </w:t>
      </w:r>
    </w:p>
    <w:p w14:paraId="7BE59DD8" w14:textId="0532A4D7" w:rsidR="003237B7" w:rsidRPr="00105255" w:rsidRDefault="003237B7" w:rsidP="00105255">
      <w:pPr>
        <w:pStyle w:val="Odlomakpopisa"/>
        <w:numPr>
          <w:ilvl w:val="0"/>
          <w:numId w:val="13"/>
        </w:numPr>
      </w:pPr>
      <w:r w:rsidRPr="00105255">
        <w:t xml:space="preserve">svaki ulazak i izlazak </w:t>
      </w:r>
      <w:r w:rsidR="004E64A4" w:rsidRPr="00105255">
        <w:t xml:space="preserve">Izvoditelja </w:t>
      </w:r>
      <w:r w:rsidRPr="00105255">
        <w:t>radova mora se prijaviti službenoj osobi Uprave groblja</w:t>
      </w:r>
      <w:r w:rsidR="001E20B3" w:rsidRPr="00105255">
        <w:t>,</w:t>
      </w:r>
    </w:p>
    <w:p w14:paraId="32E550E5" w14:textId="02EA6D01" w:rsidR="003237B7" w:rsidRPr="00105255" w:rsidRDefault="004E64A4" w:rsidP="00105255">
      <w:pPr>
        <w:pStyle w:val="Odlomakpopisa"/>
        <w:numPr>
          <w:ilvl w:val="0"/>
          <w:numId w:val="13"/>
        </w:numPr>
      </w:pPr>
      <w:r w:rsidRPr="00105255">
        <w:t xml:space="preserve">Izvoditelj radova </w:t>
      </w:r>
      <w:r w:rsidR="003237B7" w:rsidRPr="00105255">
        <w:t>za vrijeme izvođenja radova izdanu suglasnost mora imati kod sebe na gradilištu</w:t>
      </w:r>
      <w:r w:rsidR="001E20B3" w:rsidRPr="00105255">
        <w:t>,</w:t>
      </w:r>
    </w:p>
    <w:p w14:paraId="3D2AECFC" w14:textId="59E09442" w:rsidR="003C322E" w:rsidRPr="00105255" w:rsidRDefault="00105255" w:rsidP="00105255">
      <w:pPr>
        <w:pStyle w:val="Odlomakpopisa"/>
        <w:numPr>
          <w:ilvl w:val="0"/>
          <w:numId w:val="13"/>
        </w:numPr>
      </w:pPr>
      <w:r>
        <w:t>p</w:t>
      </w:r>
      <w:r w:rsidR="003C322E" w:rsidRPr="00105255">
        <w:t>rije i t</w:t>
      </w:r>
      <w:r w:rsidR="00E05035" w:rsidRPr="00105255">
        <w:t xml:space="preserve">ijekom izvođenja radova Izvoditelj je dužan </w:t>
      </w:r>
      <w:r w:rsidR="003C322E" w:rsidRPr="00105255">
        <w:t>organizirati gradilište na način da</w:t>
      </w:r>
      <w:r w:rsidR="00E05035" w:rsidRPr="00105255">
        <w:t xml:space="preserve"> oprem</w:t>
      </w:r>
      <w:r w:rsidR="003C322E" w:rsidRPr="00105255">
        <w:t>a</w:t>
      </w:r>
      <w:r w:rsidR="00E05035" w:rsidRPr="00105255">
        <w:t xml:space="preserve"> i materijal na bilo koji način </w:t>
      </w:r>
      <w:r w:rsidR="003C322E" w:rsidRPr="00105255">
        <w:t xml:space="preserve">ne </w:t>
      </w:r>
      <w:r w:rsidR="00E05035" w:rsidRPr="00105255">
        <w:t>ugrožava</w:t>
      </w:r>
      <w:r w:rsidR="003C322E" w:rsidRPr="00105255">
        <w:t>ju</w:t>
      </w:r>
      <w:r w:rsidR="00E05035" w:rsidRPr="00105255">
        <w:t xml:space="preserve"> prohodnost puteva ili čini štetu na drugim grobnim uređjima.  </w:t>
      </w:r>
    </w:p>
    <w:p w14:paraId="041F4F12" w14:textId="1CB624DE" w:rsidR="003C322E" w:rsidRPr="00105255" w:rsidRDefault="00105255" w:rsidP="00105255">
      <w:pPr>
        <w:pStyle w:val="Odlomakpopisa"/>
        <w:numPr>
          <w:ilvl w:val="0"/>
          <w:numId w:val="13"/>
        </w:numPr>
      </w:pPr>
      <w:r>
        <w:t>p</w:t>
      </w:r>
      <w:r w:rsidR="003C322E" w:rsidRPr="00105255">
        <w:t>ribor i alat potreban za izvođenje radova ne smije se odlagati po susjednim grobovima ili nasadima</w:t>
      </w:r>
    </w:p>
    <w:p w14:paraId="225D2A8C" w14:textId="303BB5FE" w:rsidR="003237B7" w:rsidRPr="00105255" w:rsidRDefault="00105255" w:rsidP="00105255">
      <w:pPr>
        <w:pStyle w:val="Odlomakpopisa"/>
        <w:numPr>
          <w:ilvl w:val="0"/>
          <w:numId w:val="13"/>
        </w:numPr>
      </w:pPr>
      <w:r>
        <w:t>n</w:t>
      </w:r>
      <w:r w:rsidR="00E05035" w:rsidRPr="00105255">
        <w:t xml:space="preserve">akon </w:t>
      </w:r>
      <w:r w:rsidR="00581998" w:rsidRPr="00105255">
        <w:t xml:space="preserve">radova </w:t>
      </w:r>
      <w:r w:rsidR="004E64A4" w:rsidRPr="00105255">
        <w:t>I</w:t>
      </w:r>
      <w:r w:rsidR="003237B7" w:rsidRPr="00105255">
        <w:t>zvoditelj je dužan bez odlaganja</w:t>
      </w:r>
      <w:r w:rsidR="00581998" w:rsidRPr="00105255">
        <w:t xml:space="preserve"> površine oko grobnog uređaja </w:t>
      </w:r>
      <w:r w:rsidR="003237B7" w:rsidRPr="00105255">
        <w:t xml:space="preserve">dovesti u </w:t>
      </w:r>
      <w:r w:rsidR="003C322E" w:rsidRPr="00105255">
        <w:t xml:space="preserve">prijašnje </w:t>
      </w:r>
      <w:r w:rsidR="003237B7" w:rsidRPr="00105255">
        <w:t>stanje</w:t>
      </w:r>
      <w:r w:rsidR="003C322E" w:rsidRPr="00105255">
        <w:t xml:space="preserve"> te o tome obavijestiti Upravu groblja. </w:t>
      </w:r>
    </w:p>
    <w:p w14:paraId="6B361007" w14:textId="27DD3F21" w:rsidR="003237B7" w:rsidRPr="00105255" w:rsidRDefault="003237B7" w:rsidP="00105255">
      <w:pPr>
        <w:pStyle w:val="Odlomakpopisa"/>
        <w:numPr>
          <w:ilvl w:val="0"/>
          <w:numId w:val="13"/>
        </w:numPr>
      </w:pPr>
      <w:r w:rsidRPr="00105255">
        <w:t>za prijenos materijala potrebnog za izvođenje radova, mogu se koristiti samo oni putovi koje odredi Uprava groblja</w:t>
      </w:r>
      <w:r w:rsidR="001E20B3" w:rsidRPr="00105255">
        <w:t>,</w:t>
      </w:r>
      <w:r w:rsidRPr="00105255">
        <w:t xml:space="preserve"> </w:t>
      </w:r>
    </w:p>
    <w:p w14:paraId="1411CE36" w14:textId="792CBD4C" w:rsidR="003237B7" w:rsidRPr="00105255" w:rsidRDefault="003237B7" w:rsidP="00105255">
      <w:pPr>
        <w:pStyle w:val="Odlomakpopisa"/>
        <w:numPr>
          <w:ilvl w:val="0"/>
          <w:numId w:val="13"/>
        </w:numPr>
      </w:pPr>
      <w:r w:rsidRPr="00105255">
        <w:t>izljevna vodovodna mjesta moraju se nakon upotrebe zatvoriti</w:t>
      </w:r>
      <w:r w:rsidR="001E20B3" w:rsidRPr="00105255">
        <w:t>,</w:t>
      </w:r>
    </w:p>
    <w:p w14:paraId="23FB82EC" w14:textId="6DCBA994" w:rsidR="003237B7" w:rsidRPr="00105255" w:rsidRDefault="003237B7" w:rsidP="00105255">
      <w:pPr>
        <w:pStyle w:val="Odlomakpopisa"/>
        <w:numPr>
          <w:ilvl w:val="0"/>
          <w:numId w:val="13"/>
        </w:numPr>
      </w:pPr>
      <w:r w:rsidRPr="00105255">
        <w:t>zabranjeno je odnošenje vode sa izljevnih vodovodnih mjesta na groblju, pranje vozila, alata i drugog pribora na izljevnim mjestima</w:t>
      </w:r>
      <w:r w:rsidR="001E20B3" w:rsidRPr="00105255">
        <w:t>.</w:t>
      </w:r>
    </w:p>
    <w:p w14:paraId="0F837A41" w14:textId="77777777" w:rsidR="003237B7" w:rsidRPr="00105255" w:rsidRDefault="003237B7" w:rsidP="003237B7"/>
    <w:p w14:paraId="41F5B95A" w14:textId="0B04C8D2" w:rsidR="003237B7" w:rsidRPr="00105255" w:rsidRDefault="003237B7" w:rsidP="003237B7">
      <w:r w:rsidRPr="00105255">
        <w:t xml:space="preserve">Svi građevinski, klesarski i ostali radovi započeti u mjesecu listopadu neodgodivo se moraju završiti do 20. listopada tekuće godine, zbog blagdana Svih svetih i </w:t>
      </w:r>
      <w:r w:rsidR="00D36B66" w:rsidRPr="00105255">
        <w:t>Dušnog dana</w:t>
      </w:r>
      <w:r w:rsidRPr="00105255">
        <w:t>.</w:t>
      </w:r>
    </w:p>
    <w:p w14:paraId="0AD482D9" w14:textId="77777777" w:rsidR="003237B7" w:rsidRPr="00105255" w:rsidRDefault="003237B7" w:rsidP="003237B7"/>
    <w:p w14:paraId="15AC6772" w14:textId="4F899F74" w:rsidR="003237B7" w:rsidRPr="00105255" w:rsidRDefault="003237B7" w:rsidP="003237B7">
      <w:r w:rsidRPr="00105255">
        <w:t xml:space="preserve">Ako </w:t>
      </w:r>
      <w:r w:rsidR="00920E9C" w:rsidRPr="00105255">
        <w:t>Izvoditelj</w:t>
      </w:r>
      <w:r w:rsidRPr="00105255">
        <w:t xml:space="preserve"> radova ne uredi radilište u smislu prethodnog stav</w:t>
      </w:r>
      <w:r w:rsidR="00920E9C" w:rsidRPr="00105255">
        <w:t>k</w:t>
      </w:r>
      <w:r w:rsidRPr="00105255">
        <w:t xml:space="preserve">a, </w:t>
      </w:r>
      <w:r w:rsidR="00920E9C" w:rsidRPr="00105255">
        <w:t xml:space="preserve">navedeno će </w:t>
      </w:r>
      <w:r w:rsidRPr="00105255">
        <w:t>učinit</w:t>
      </w:r>
      <w:r w:rsidR="00920E9C" w:rsidRPr="00105255">
        <w:t>i</w:t>
      </w:r>
      <w:r w:rsidRPr="00105255">
        <w:t xml:space="preserve"> uz prethodnu opomenu, na njegov trošak Uprava groblja</w:t>
      </w:r>
      <w:r w:rsidR="00920E9C" w:rsidRPr="00105255">
        <w:t>.</w:t>
      </w:r>
    </w:p>
    <w:p w14:paraId="12094520" w14:textId="77777777" w:rsidR="003237B7" w:rsidRPr="00105255" w:rsidRDefault="003237B7" w:rsidP="003237B7"/>
    <w:p w14:paraId="08ADA5C2" w14:textId="4E2B42C9" w:rsidR="00105255" w:rsidRDefault="003237B7" w:rsidP="003237B7">
      <w:r w:rsidRPr="00105255">
        <w:t xml:space="preserve">Uprava groblja će zabraniti rad na groblju </w:t>
      </w:r>
      <w:r w:rsidR="00920E9C" w:rsidRPr="00105255">
        <w:t xml:space="preserve">Izvoditelju </w:t>
      </w:r>
      <w:r w:rsidRPr="00105255">
        <w:t>radova koji se i nakon opomene ne pridržava odredaba Odluke o grobljima</w:t>
      </w:r>
      <w:r w:rsidR="00920E9C" w:rsidRPr="00105255">
        <w:t>,</w:t>
      </w:r>
      <w:r w:rsidRPr="00105255">
        <w:t xml:space="preserve"> </w:t>
      </w:r>
      <w:r w:rsidR="00920E9C" w:rsidRPr="00105255">
        <w:t>i odredaba ove Odluke</w:t>
      </w:r>
      <w:r w:rsidRPr="00105255">
        <w:t>.</w:t>
      </w:r>
    </w:p>
    <w:p w14:paraId="5C61602C" w14:textId="77777777" w:rsidR="00105255" w:rsidRDefault="00105255">
      <w:pPr>
        <w:spacing w:after="160" w:line="259" w:lineRule="auto"/>
        <w:ind w:firstLine="0"/>
        <w:jc w:val="left"/>
      </w:pPr>
      <w:r>
        <w:br w:type="page"/>
      </w:r>
    </w:p>
    <w:p w14:paraId="08BCC1BF" w14:textId="4178B2AA" w:rsidR="003237B7" w:rsidRPr="00105255" w:rsidRDefault="00925607" w:rsidP="003402A2">
      <w:pPr>
        <w:pStyle w:val="Naslov2"/>
        <w:numPr>
          <w:ilvl w:val="0"/>
          <w:numId w:val="0"/>
        </w:numPr>
        <w:ind w:left="720"/>
      </w:pPr>
      <w:r w:rsidRPr="00105255">
        <w:lastRenderedPageBreak/>
        <w:t xml:space="preserve">V. </w:t>
      </w:r>
      <w:r w:rsidR="003237B7" w:rsidRPr="00105255">
        <w:t>PRAVILA PONAŠANJA U MRTVAČNICI</w:t>
      </w:r>
    </w:p>
    <w:p w14:paraId="4C616DB0" w14:textId="13E2CB40" w:rsidR="003237B7" w:rsidRPr="00105255" w:rsidRDefault="003237B7" w:rsidP="003237B7">
      <w:pPr>
        <w:pStyle w:val="Naslov3"/>
      </w:pPr>
      <w:r w:rsidRPr="00105255">
        <w:t>Članak 1</w:t>
      </w:r>
      <w:r w:rsidR="00925607" w:rsidRPr="00105255">
        <w:t>4</w:t>
      </w:r>
      <w:r w:rsidRPr="00105255">
        <w:t>.</w:t>
      </w:r>
    </w:p>
    <w:p w14:paraId="50B9E6B5" w14:textId="6D362106" w:rsidR="003237B7" w:rsidRDefault="00944715" w:rsidP="00105255">
      <w:r w:rsidRPr="00105255">
        <w:t>O</w:t>
      </w:r>
      <w:r w:rsidR="003237B7" w:rsidRPr="00105255">
        <w:t>dražavanje reda u mrtvačnici obavlja Uprava groblja</w:t>
      </w:r>
      <w:r w:rsidR="00920E9C" w:rsidRPr="00105255">
        <w:t>.</w:t>
      </w:r>
    </w:p>
    <w:p w14:paraId="06D48B91" w14:textId="445608EC" w:rsidR="003237B7" w:rsidRPr="00105255" w:rsidRDefault="003237B7" w:rsidP="003237B7">
      <w:pPr>
        <w:pStyle w:val="Naslov3"/>
      </w:pPr>
      <w:r w:rsidRPr="00105255">
        <w:t>Članak 1</w:t>
      </w:r>
      <w:r w:rsidR="00925607" w:rsidRPr="00105255">
        <w:t>5</w:t>
      </w:r>
      <w:r w:rsidRPr="00105255">
        <w:t>.</w:t>
      </w:r>
    </w:p>
    <w:p w14:paraId="22FAFD0A" w14:textId="507742F9" w:rsidR="003237B7" w:rsidRDefault="003237B7" w:rsidP="00105255">
      <w:r w:rsidRPr="00105255">
        <w:t>Umrlog se u mrtvačnicu donosi u lijesu</w:t>
      </w:r>
      <w:r w:rsidR="00D36B66" w:rsidRPr="00105255">
        <w:t xml:space="preserve"> ili urni</w:t>
      </w:r>
      <w:r w:rsidRPr="00105255">
        <w:t>, a prijem obavlja Uprava groblja</w:t>
      </w:r>
      <w:r w:rsidR="00920E9C" w:rsidRPr="00105255">
        <w:t>.</w:t>
      </w:r>
    </w:p>
    <w:p w14:paraId="0A511889" w14:textId="77777777" w:rsidR="00105255" w:rsidRPr="00105255" w:rsidRDefault="00105255" w:rsidP="00105255"/>
    <w:p w14:paraId="14B1C05A" w14:textId="46D7E0FD" w:rsidR="003237B7" w:rsidRPr="00105255" w:rsidRDefault="003237B7" w:rsidP="003237B7">
      <w:pPr>
        <w:pStyle w:val="Naslov3"/>
      </w:pPr>
      <w:r w:rsidRPr="00105255">
        <w:t>Članak 1</w:t>
      </w:r>
      <w:r w:rsidR="00925607" w:rsidRPr="00105255">
        <w:t>6</w:t>
      </w:r>
      <w:r w:rsidRPr="00105255">
        <w:t>.</w:t>
      </w:r>
    </w:p>
    <w:p w14:paraId="022CF6C5" w14:textId="77777777" w:rsidR="003237B7" w:rsidRPr="00105255" w:rsidRDefault="003237B7" w:rsidP="003237B7">
      <w:r w:rsidRPr="00105255">
        <w:t>Umrlog se u mrtvačnicu ne preuzima bez dozvole za ukop ili sprovodnice.</w:t>
      </w:r>
    </w:p>
    <w:p w14:paraId="2D7601CE" w14:textId="73DA5FA4" w:rsidR="003237B7" w:rsidRPr="00105255" w:rsidRDefault="00925607" w:rsidP="003402A2">
      <w:pPr>
        <w:pStyle w:val="Naslov2"/>
        <w:numPr>
          <w:ilvl w:val="0"/>
          <w:numId w:val="0"/>
        </w:numPr>
        <w:ind w:left="720"/>
      </w:pPr>
      <w:r w:rsidRPr="00105255">
        <w:t xml:space="preserve">VI. </w:t>
      </w:r>
      <w:r w:rsidR="003237B7" w:rsidRPr="00105255">
        <w:t>ISPRAĆAJ I UKOP</w:t>
      </w:r>
    </w:p>
    <w:p w14:paraId="232FF54F" w14:textId="25D2C9C5" w:rsidR="003237B7" w:rsidRPr="00105255" w:rsidRDefault="00944715" w:rsidP="003237B7">
      <w:pPr>
        <w:pStyle w:val="Naslov3"/>
      </w:pPr>
      <w:r w:rsidRPr="00105255">
        <w:t>Članak 1</w:t>
      </w:r>
      <w:r w:rsidR="00925607" w:rsidRPr="00105255">
        <w:t>7</w:t>
      </w:r>
      <w:r w:rsidR="003237B7" w:rsidRPr="00105255">
        <w:t>.</w:t>
      </w:r>
    </w:p>
    <w:p w14:paraId="01E29764" w14:textId="7D52760D" w:rsidR="003237B7" w:rsidRPr="00105255" w:rsidRDefault="003237B7" w:rsidP="003237B7">
      <w:r w:rsidRPr="00105255">
        <w:t xml:space="preserve">Ispraćaj i ukop prijavljuje se Upravi groblja u što kraćem roku od nastupanja smrti radi pravovremene pripreme i organizacije ukopa. </w:t>
      </w:r>
    </w:p>
    <w:p w14:paraId="6CD699F0" w14:textId="77777777" w:rsidR="003237B7" w:rsidRPr="00105255" w:rsidRDefault="003237B7" w:rsidP="003237B7"/>
    <w:p w14:paraId="7FDC7862" w14:textId="195F0F2C" w:rsidR="003237B7" w:rsidRPr="00105255" w:rsidRDefault="003237B7" w:rsidP="003237B7">
      <w:r w:rsidRPr="00105255">
        <w:t>Ukoliko se za potrebe ukopa moraju pomaknuti spomenici ili dijelovi spomenika</w:t>
      </w:r>
      <w:r w:rsidR="00D36B66" w:rsidRPr="00105255">
        <w:t xml:space="preserve"> na susjednim grobnim uređjima</w:t>
      </w:r>
      <w:r w:rsidRPr="00105255">
        <w:t>, naručitelji ukopa ili korisnici grobnog mjesta obavezni su biti nazočni prilikom tih radova te snositi eventualno nastalu štetu</w:t>
      </w:r>
      <w:r w:rsidR="00D36B66" w:rsidRPr="00105255">
        <w:t>.</w:t>
      </w:r>
    </w:p>
    <w:p w14:paraId="4803439C" w14:textId="77777777" w:rsidR="003237B7" w:rsidRPr="00105255" w:rsidRDefault="003237B7" w:rsidP="003237B7"/>
    <w:p w14:paraId="404582D3" w14:textId="6ED5C44D" w:rsidR="003237B7" w:rsidRPr="00105255" w:rsidRDefault="003237B7" w:rsidP="00105255">
      <w:r w:rsidRPr="00105255">
        <w:t>Poslije ukopa utvrđene pojedinosti unose se u grobnu evidenciju.</w:t>
      </w:r>
    </w:p>
    <w:p w14:paraId="19D8BC74" w14:textId="77777777" w:rsidR="00397F4F" w:rsidRPr="00105255" w:rsidRDefault="00397F4F" w:rsidP="00105255"/>
    <w:p w14:paraId="45B8B99C" w14:textId="067235A7" w:rsidR="003237B7" w:rsidRPr="00105255" w:rsidRDefault="00944715" w:rsidP="003237B7">
      <w:pPr>
        <w:pStyle w:val="Naslov3"/>
      </w:pPr>
      <w:r w:rsidRPr="00105255">
        <w:t xml:space="preserve">Članak </w:t>
      </w:r>
      <w:r w:rsidR="00925607" w:rsidRPr="00105255">
        <w:t>18</w:t>
      </w:r>
      <w:r w:rsidR="003237B7" w:rsidRPr="00105255">
        <w:t>.</w:t>
      </w:r>
    </w:p>
    <w:p w14:paraId="5AB57128" w14:textId="1CB14799" w:rsidR="003237B7" w:rsidRPr="00105255" w:rsidRDefault="003237B7" w:rsidP="003237B7">
      <w:r w:rsidRPr="00105255">
        <w:t xml:space="preserve">Ispraćaji i ukopi na </w:t>
      </w:r>
      <w:r w:rsidR="00920E9C" w:rsidRPr="00105255">
        <w:t xml:space="preserve">mjesnim </w:t>
      </w:r>
      <w:r w:rsidRPr="00105255">
        <w:t>grobljima u pravilu obavljaju radnim danom između 12</w:t>
      </w:r>
      <w:r w:rsidR="00D36B66" w:rsidRPr="00105255">
        <w:t>:00</w:t>
      </w:r>
      <w:r w:rsidRPr="00105255">
        <w:t xml:space="preserve"> </w:t>
      </w:r>
      <w:r w:rsidR="00D36B66" w:rsidRPr="00105255">
        <w:t xml:space="preserve">sati </w:t>
      </w:r>
      <w:r w:rsidRPr="00105255">
        <w:t>i 15</w:t>
      </w:r>
      <w:r w:rsidR="00D36B66" w:rsidRPr="00105255">
        <w:t>:00 sati</w:t>
      </w:r>
      <w:r w:rsidRPr="00105255">
        <w:t xml:space="preserve"> sati, te subotom između 12</w:t>
      </w:r>
      <w:r w:rsidR="00D36B66" w:rsidRPr="00105255">
        <w:t>:00 sati</w:t>
      </w:r>
      <w:r w:rsidRPr="00105255">
        <w:t xml:space="preserve"> i 14</w:t>
      </w:r>
      <w:r w:rsidR="00D36B66" w:rsidRPr="00105255">
        <w:t>:00</w:t>
      </w:r>
      <w:r w:rsidRPr="00105255">
        <w:t xml:space="preserve"> sat</w:t>
      </w:r>
      <w:r w:rsidR="00D36B66" w:rsidRPr="00105255">
        <w:t>i</w:t>
      </w:r>
      <w:r w:rsidRPr="00105255">
        <w:t>.</w:t>
      </w:r>
    </w:p>
    <w:p w14:paraId="7DC3036A" w14:textId="77777777" w:rsidR="003237B7" w:rsidRPr="00105255" w:rsidRDefault="003237B7" w:rsidP="003237B7"/>
    <w:p w14:paraId="3D66EB53" w14:textId="2AC278FF" w:rsidR="003237B7" w:rsidRPr="00105255" w:rsidRDefault="003237B7" w:rsidP="00105255">
      <w:r w:rsidRPr="00105255">
        <w:t xml:space="preserve">Na zahtjev stranke u dogovoru s Upravom groblja mogući su ukopi i radnim danima poslije radnog vremena zaključno </w:t>
      </w:r>
      <w:r w:rsidR="00D36B66" w:rsidRPr="00105255">
        <w:t>do</w:t>
      </w:r>
      <w:r w:rsidRPr="00105255">
        <w:t xml:space="preserve"> 16</w:t>
      </w:r>
      <w:r w:rsidR="00D36B66" w:rsidRPr="00105255">
        <w:t>:00</w:t>
      </w:r>
      <w:r w:rsidRPr="00105255">
        <w:t xml:space="preserve"> sati, sukladno važećem cjeniku.</w:t>
      </w:r>
    </w:p>
    <w:p w14:paraId="01A893BA" w14:textId="77777777" w:rsidR="00397F4F" w:rsidRPr="00105255" w:rsidRDefault="00397F4F" w:rsidP="00105255"/>
    <w:p w14:paraId="305EA5B2" w14:textId="007AAD77" w:rsidR="003237B7" w:rsidRPr="00105255" w:rsidRDefault="00944715" w:rsidP="003237B7">
      <w:pPr>
        <w:pStyle w:val="Naslov3"/>
      </w:pPr>
      <w:r w:rsidRPr="00105255">
        <w:t xml:space="preserve">Članak </w:t>
      </w:r>
      <w:r w:rsidR="00925607" w:rsidRPr="00105255">
        <w:t>19</w:t>
      </w:r>
      <w:r w:rsidR="003237B7" w:rsidRPr="00105255">
        <w:t>.</w:t>
      </w:r>
    </w:p>
    <w:p w14:paraId="3A076FA3" w14:textId="32FA5163" w:rsidR="003237B7" w:rsidRPr="00105255" w:rsidRDefault="003237B7" w:rsidP="003237B7">
      <w:r w:rsidRPr="00105255">
        <w:t xml:space="preserve">Ispraćaj i ukop </w:t>
      </w:r>
      <w:r w:rsidR="002368DF" w:rsidRPr="00105255">
        <w:t>obavlja</w:t>
      </w:r>
      <w:r w:rsidRPr="00105255">
        <w:t xml:space="preserve"> se prema protokolu i pravilima struke uz poštovanje običaja sredine u kojoj živimo, pravila vjerskih obreda i pravila za posebne ispraćaje i ukope, ali i prihvatljivim zahtjevima nasljednika, odnosno rodbine.</w:t>
      </w:r>
    </w:p>
    <w:p w14:paraId="5163D952" w14:textId="6BAFB5D7" w:rsidR="002368DF" w:rsidRPr="00105255" w:rsidRDefault="002368DF" w:rsidP="003237B7">
      <w:r w:rsidRPr="00105255">
        <w:t>U izvanrednim situacijama ispra</w:t>
      </w:r>
      <w:r w:rsidR="00397F4F" w:rsidRPr="00105255">
        <w:t>ć</w:t>
      </w:r>
      <w:r w:rsidRPr="00105255">
        <w:t>aj i ukop pokojnika obavlja se prema posebnim mjerama koje donose nadležne institucije.</w:t>
      </w:r>
    </w:p>
    <w:p w14:paraId="50946A23" w14:textId="0DEE412C" w:rsidR="00397F4F" w:rsidRPr="00105255" w:rsidRDefault="00397F4F" w:rsidP="00397F4F"/>
    <w:p w14:paraId="4A528F1D" w14:textId="04BC0B6F" w:rsidR="003237B7" w:rsidRPr="00105255" w:rsidRDefault="00944715" w:rsidP="003237B7">
      <w:pPr>
        <w:pStyle w:val="Naslov3"/>
      </w:pPr>
      <w:r w:rsidRPr="00105255">
        <w:lastRenderedPageBreak/>
        <w:t>Članak 2</w:t>
      </w:r>
      <w:r w:rsidR="00925607" w:rsidRPr="00105255">
        <w:t>0</w:t>
      </w:r>
      <w:r w:rsidR="003237B7" w:rsidRPr="00105255">
        <w:t>.</w:t>
      </w:r>
    </w:p>
    <w:p w14:paraId="5C492FA3" w14:textId="415F83A8" w:rsidR="003237B7" w:rsidRDefault="003237B7" w:rsidP="00105255">
      <w:r w:rsidRPr="00105255">
        <w:t>Obavljanje posmrtnih obreda nad otvorenim lijesom nije dozvoljeno.</w:t>
      </w:r>
    </w:p>
    <w:p w14:paraId="084AA6DE" w14:textId="77777777" w:rsidR="00105255" w:rsidRPr="00105255" w:rsidRDefault="00105255" w:rsidP="00105255"/>
    <w:p w14:paraId="7EB573D3" w14:textId="0E46A464" w:rsidR="003237B7" w:rsidRPr="00105255" w:rsidRDefault="00944715" w:rsidP="003237B7">
      <w:pPr>
        <w:pStyle w:val="Naslov3"/>
      </w:pPr>
      <w:r w:rsidRPr="00105255">
        <w:t>Članak 2</w:t>
      </w:r>
      <w:r w:rsidR="00925607" w:rsidRPr="00105255">
        <w:t>1</w:t>
      </w:r>
      <w:r w:rsidR="003237B7" w:rsidRPr="00105255">
        <w:t>.</w:t>
      </w:r>
    </w:p>
    <w:p w14:paraId="12297046" w14:textId="26D1A031" w:rsidR="003237B7" w:rsidRPr="00105255" w:rsidRDefault="003237B7" w:rsidP="003237B7">
      <w:r w:rsidRPr="00105255">
        <w:t xml:space="preserve">Zatrpavanje groba obavlja se najkasnije pola sata nakon obavljenog obreda i odlaska </w:t>
      </w:r>
      <w:r w:rsidR="002368DF" w:rsidRPr="00105255">
        <w:t>prisutnih sa ispra</w:t>
      </w:r>
      <w:r w:rsidR="00397F4F" w:rsidRPr="00105255">
        <w:t>ć</w:t>
      </w:r>
      <w:r w:rsidR="002368DF" w:rsidRPr="00105255">
        <w:t>aja</w:t>
      </w:r>
      <w:r w:rsidRPr="00105255">
        <w:t xml:space="preserve"> pokojnika, a grobnica se zatvara odmah po obavljenom obredu.</w:t>
      </w:r>
    </w:p>
    <w:p w14:paraId="5AC4E267" w14:textId="53057622" w:rsidR="003237B7" w:rsidRPr="00105255" w:rsidRDefault="00925607" w:rsidP="00E10AF2">
      <w:pPr>
        <w:pStyle w:val="Naslov2"/>
        <w:numPr>
          <w:ilvl w:val="0"/>
          <w:numId w:val="0"/>
        </w:numPr>
        <w:ind w:left="720"/>
      </w:pPr>
      <w:r w:rsidRPr="00105255">
        <w:t xml:space="preserve">VII. </w:t>
      </w:r>
      <w:r w:rsidR="003237B7" w:rsidRPr="00105255">
        <w:t>ODRŽAVANJE SKUPOVA</w:t>
      </w:r>
    </w:p>
    <w:p w14:paraId="4E2E735E" w14:textId="4B6B28BA" w:rsidR="003237B7" w:rsidRPr="00105255" w:rsidRDefault="00944715" w:rsidP="003237B7">
      <w:pPr>
        <w:pStyle w:val="Naslov3"/>
      </w:pPr>
      <w:r w:rsidRPr="00105255">
        <w:t>Članak 2</w:t>
      </w:r>
      <w:r w:rsidR="00925607" w:rsidRPr="00105255">
        <w:t>2</w:t>
      </w:r>
      <w:r w:rsidR="003237B7" w:rsidRPr="00105255">
        <w:t>.</w:t>
      </w:r>
    </w:p>
    <w:p w14:paraId="670CB0D7" w14:textId="658E3FB1" w:rsidR="003237B7" w:rsidRDefault="003237B7" w:rsidP="003237B7">
      <w:r w:rsidRPr="00105255">
        <w:t>Na groblju se mogu održavati samo skupovi koji su u svezi s ispraćajem</w:t>
      </w:r>
      <w:r w:rsidR="00397F4F" w:rsidRPr="00105255">
        <w:t>,</w:t>
      </w:r>
      <w:r w:rsidRPr="00105255">
        <w:t xml:space="preserve"> ukopom ili s uobičajenim spomenom.</w:t>
      </w:r>
    </w:p>
    <w:p w14:paraId="1D2E66CF" w14:textId="77777777" w:rsidR="00105255" w:rsidRPr="00105255" w:rsidRDefault="00105255" w:rsidP="003237B7"/>
    <w:p w14:paraId="471E177C" w14:textId="32750EE2" w:rsidR="003237B7" w:rsidRPr="00105255" w:rsidRDefault="00944715" w:rsidP="003237B7">
      <w:pPr>
        <w:pStyle w:val="Naslov3"/>
      </w:pPr>
      <w:r w:rsidRPr="00105255">
        <w:t>Članak 2</w:t>
      </w:r>
      <w:r w:rsidR="00925607" w:rsidRPr="00105255">
        <w:t>3</w:t>
      </w:r>
      <w:r w:rsidR="003237B7" w:rsidRPr="00105255">
        <w:t>.</w:t>
      </w:r>
    </w:p>
    <w:p w14:paraId="6877C5FD" w14:textId="57860C29" w:rsidR="003237B7" w:rsidRPr="00105255" w:rsidRDefault="003237B7" w:rsidP="003237B7">
      <w:r w:rsidRPr="00105255">
        <w:t>Veće memorijalne i slične skupove organizator je dužan pravovremena prijaviti Upravi groblja i dobiti odobrenje za održavanje te osigurati odgovarajuću redarsku službu radi osiguranja mira, reda i čistoće i otkloniti sva onečišćenja i</w:t>
      </w:r>
      <w:r w:rsidR="00920E9C" w:rsidRPr="00105255">
        <w:t xml:space="preserve"> naknaditi sva</w:t>
      </w:r>
      <w:r w:rsidRPr="00105255">
        <w:t xml:space="preserve"> oštećenja prouzrokovana skupom.</w:t>
      </w:r>
    </w:p>
    <w:p w14:paraId="238B3F3F" w14:textId="4EDFF5A3" w:rsidR="002368DF" w:rsidRPr="00105255" w:rsidRDefault="002368DF" w:rsidP="00397F4F">
      <w:r w:rsidRPr="00105255">
        <w:t>U izvanrednim situacijama skupovi na groblju mogu se organizirati samo prema posebnim mjerama koje donose nadležne institucije.</w:t>
      </w:r>
    </w:p>
    <w:p w14:paraId="55F361DC" w14:textId="2F33CF11" w:rsidR="003237B7" w:rsidRPr="00105255" w:rsidRDefault="00925607" w:rsidP="00E10AF2">
      <w:pPr>
        <w:pStyle w:val="Naslov2"/>
        <w:numPr>
          <w:ilvl w:val="0"/>
          <w:numId w:val="0"/>
        </w:numPr>
        <w:ind w:left="720"/>
      </w:pPr>
      <w:r w:rsidRPr="00105255">
        <w:t xml:space="preserve">VIII. </w:t>
      </w:r>
      <w:r w:rsidR="00920E9C" w:rsidRPr="00105255">
        <w:t xml:space="preserve">KORIŠTENJE </w:t>
      </w:r>
      <w:r w:rsidR="003237B7" w:rsidRPr="00105255">
        <w:t>GROBN</w:t>
      </w:r>
      <w:r w:rsidR="00920E9C" w:rsidRPr="00105255">
        <w:t>IH</w:t>
      </w:r>
      <w:r w:rsidR="003237B7" w:rsidRPr="00105255">
        <w:t xml:space="preserve"> MJESTA</w:t>
      </w:r>
    </w:p>
    <w:p w14:paraId="186F7C7C" w14:textId="64553672" w:rsidR="00F65042" w:rsidRPr="00105255" w:rsidRDefault="00F65042" w:rsidP="00105255">
      <w:pPr>
        <w:pStyle w:val="Naslov3"/>
      </w:pPr>
      <w:r w:rsidRPr="00105255">
        <w:t>Članak 2</w:t>
      </w:r>
      <w:r w:rsidR="00925607" w:rsidRPr="00105255">
        <w:t>4</w:t>
      </w:r>
      <w:r w:rsidRPr="00105255">
        <w:t>.</w:t>
      </w:r>
    </w:p>
    <w:p w14:paraId="0F918A6B" w14:textId="77777777" w:rsidR="00F65042" w:rsidRPr="00105255" w:rsidRDefault="00F65042" w:rsidP="00105255">
      <w:r w:rsidRPr="00105255">
        <w:t>Umrlog se u pravilu ukapa na groblju koje se nalazi na području jedinice lokalne samouprave na kojem je umrli imao prebivalište.</w:t>
      </w:r>
    </w:p>
    <w:p w14:paraId="04DE4065" w14:textId="32F04D2B" w:rsidR="00F65042" w:rsidRDefault="00F65042" w:rsidP="00105255">
      <w:r w:rsidRPr="00105255">
        <w:t>Umrlog se može ukopati i na groblju koje je on odredio za života ili koje odredi njegova obitelj, odnosno osobe koje su dužne skrbiti o njegovu ukopu.</w:t>
      </w:r>
    </w:p>
    <w:p w14:paraId="47CD3F24" w14:textId="77777777" w:rsidR="00105255" w:rsidRPr="00105255" w:rsidRDefault="00105255" w:rsidP="00105255"/>
    <w:p w14:paraId="759767C7" w14:textId="64D61300" w:rsidR="00F65042" w:rsidRPr="00105255" w:rsidRDefault="00F65042" w:rsidP="00105255">
      <w:pPr>
        <w:pStyle w:val="Naslov3"/>
      </w:pPr>
      <w:r w:rsidRPr="00105255">
        <w:t>Članak 2</w:t>
      </w:r>
      <w:r w:rsidR="00925607" w:rsidRPr="00105255">
        <w:t>5</w:t>
      </w:r>
      <w:r w:rsidRPr="00105255">
        <w:t>.</w:t>
      </w:r>
    </w:p>
    <w:p w14:paraId="00F2C215" w14:textId="4F4000AF" w:rsidR="00F65042" w:rsidRPr="00105255" w:rsidRDefault="00F65042" w:rsidP="00105255">
      <w:r w:rsidRPr="00105255">
        <w:t>Uprava groblja daje grobno mjesto na korištenje na neodređeno vrijeme uz naknadu te o tome donosi rješenje.</w:t>
      </w:r>
    </w:p>
    <w:p w14:paraId="2BF1776C" w14:textId="6637CBF5" w:rsidR="00F65042" w:rsidRPr="00105255" w:rsidRDefault="00F65042" w:rsidP="00105255">
      <w:r w:rsidRPr="00105255">
        <w:t xml:space="preserve"> Protiv rješenja iz stavka 1. ovoga članka zainteresirana osoba može izjaviti žalbu nadležnom tijelu za komunalne poslove </w:t>
      </w:r>
      <w:r w:rsidR="00D36B66" w:rsidRPr="00105255">
        <w:t>jedinice lokalne samouprave</w:t>
      </w:r>
      <w:r w:rsidRPr="00105255">
        <w:t>, ovisno o tome na kojem mjesnom goblju je grobno mjesto.</w:t>
      </w:r>
    </w:p>
    <w:p w14:paraId="4DB87D8F" w14:textId="04CF3A68" w:rsidR="00F65042" w:rsidRPr="00105255" w:rsidRDefault="00F65042" w:rsidP="00105255">
      <w:r w:rsidRPr="00105255">
        <w:t>Za korištenje grobnog mjesta korisnik plaća godišnju grobnu naknadu.</w:t>
      </w:r>
    </w:p>
    <w:p w14:paraId="02629916" w14:textId="74B898FD" w:rsidR="00F65042" w:rsidRPr="00105255" w:rsidRDefault="00F65042" w:rsidP="00105255">
      <w:r w:rsidRPr="00105255">
        <w:t xml:space="preserve">Visinu naknade iz stavka 1. i 3. ovoga članka utvrđuje Uprava groblja u skladu s uvjetima i mjerilima propisanim </w:t>
      </w:r>
      <w:r w:rsidR="00D36B66" w:rsidRPr="00105255">
        <w:t>O</w:t>
      </w:r>
      <w:r w:rsidRPr="00105255">
        <w:t>dlukom</w:t>
      </w:r>
      <w:r w:rsidR="00D36B66" w:rsidRPr="00105255">
        <w:t xml:space="preserve"> o grobljima</w:t>
      </w:r>
      <w:r w:rsidRPr="00105255">
        <w:t xml:space="preserve"> predstavničkog tijela jedinice lokalne samouprave.</w:t>
      </w:r>
    </w:p>
    <w:p w14:paraId="5BADC196" w14:textId="77777777" w:rsidR="00F65042" w:rsidRPr="00105255" w:rsidRDefault="00F65042" w:rsidP="00105255"/>
    <w:p w14:paraId="7A462761" w14:textId="6EBE9EE5" w:rsidR="003237B7" w:rsidRPr="00105255" w:rsidRDefault="00944715" w:rsidP="008343FD">
      <w:pPr>
        <w:pStyle w:val="Naslov3"/>
      </w:pPr>
      <w:r w:rsidRPr="00105255">
        <w:t>Članak 2</w:t>
      </w:r>
      <w:r w:rsidR="00925607" w:rsidRPr="00105255">
        <w:t>6</w:t>
      </w:r>
      <w:r w:rsidR="003237B7" w:rsidRPr="00105255">
        <w:t>.</w:t>
      </w:r>
    </w:p>
    <w:p w14:paraId="7061AA06" w14:textId="5D7704AF" w:rsidR="003237B7" w:rsidRPr="00105255" w:rsidRDefault="003237B7" w:rsidP="003237B7">
      <w:r w:rsidRPr="00105255">
        <w:t>Grobno mjesto za koje grobna naknada nije plaćena deset</w:t>
      </w:r>
      <w:r w:rsidR="00D36B66" w:rsidRPr="00105255">
        <w:t xml:space="preserve"> i više </w:t>
      </w:r>
      <w:r w:rsidRPr="00105255">
        <w:t>godina, smatra se napuštenim i može se ponovo dodijeliti na korištenje, ali tek nakon proteka petnaest godina od posljednjeg ukopa u grob, odnosno nakon trideset godina od ukopa u grobnicu.</w:t>
      </w:r>
    </w:p>
    <w:p w14:paraId="6DC496B2" w14:textId="77777777" w:rsidR="003237B7" w:rsidRPr="00105255" w:rsidRDefault="003237B7" w:rsidP="003237B7"/>
    <w:p w14:paraId="10E3D89D" w14:textId="06966393" w:rsidR="00966164" w:rsidRPr="00105255" w:rsidRDefault="00966164" w:rsidP="00105255">
      <w:r w:rsidRPr="00105255">
        <w:t>Napuštenim grobnim mjestom može raspolagati pravna ili fizička osoba koja ispuni sve uvjete propisane Pravilnikom o rješavanju zahtjeva za korištenje napuštenih i dodjelu likvidiranih grobnih mjesta.</w:t>
      </w:r>
    </w:p>
    <w:p w14:paraId="17C45D92" w14:textId="207FD377" w:rsidR="003237B7" w:rsidRPr="00105255" w:rsidRDefault="003237B7" w:rsidP="003237B7">
      <w:r w:rsidRPr="00105255">
        <w:t xml:space="preserve">Prije dodjele napuštenog grobnog mjesta drugom korisniku Uprava groblja je dužna </w:t>
      </w:r>
      <w:r w:rsidR="00F65042" w:rsidRPr="00105255">
        <w:t xml:space="preserve"> premjestiti </w:t>
      </w:r>
      <w:r w:rsidR="00966164" w:rsidRPr="00105255">
        <w:t>o</w:t>
      </w:r>
      <w:r w:rsidR="00F65042" w:rsidRPr="00105255">
        <w:t>statke preminulih iz napuštenog groba u zajedničku grobnicu izgrađenu za tu namjenu.</w:t>
      </w:r>
    </w:p>
    <w:p w14:paraId="63466F6C" w14:textId="3B612EE8" w:rsidR="003237B7" w:rsidRPr="00105255" w:rsidRDefault="00925607" w:rsidP="00E10AF2">
      <w:pPr>
        <w:pStyle w:val="Naslov2"/>
        <w:numPr>
          <w:ilvl w:val="0"/>
          <w:numId w:val="0"/>
        </w:numPr>
        <w:ind w:left="720"/>
      </w:pPr>
      <w:bookmarkStart w:id="2" w:name="_GoBack"/>
      <w:bookmarkEnd w:id="2"/>
      <w:r w:rsidRPr="00105255">
        <w:t xml:space="preserve">X. </w:t>
      </w:r>
      <w:r w:rsidR="003237B7" w:rsidRPr="00105255">
        <w:t>ZAVRŠNE ODREDBE</w:t>
      </w:r>
    </w:p>
    <w:p w14:paraId="202D63B8" w14:textId="68B65A89" w:rsidR="003237B7" w:rsidRPr="00105255" w:rsidRDefault="00944715" w:rsidP="003237B7">
      <w:pPr>
        <w:pStyle w:val="Naslov3"/>
      </w:pPr>
      <w:r w:rsidRPr="00105255">
        <w:t xml:space="preserve">Članak </w:t>
      </w:r>
      <w:r w:rsidR="00925607" w:rsidRPr="00105255">
        <w:t>2</w:t>
      </w:r>
      <w:r w:rsidR="009C7680" w:rsidRPr="00105255">
        <w:t>7</w:t>
      </w:r>
      <w:r w:rsidR="003237B7" w:rsidRPr="00105255">
        <w:t>.</w:t>
      </w:r>
    </w:p>
    <w:p w14:paraId="08574963" w14:textId="05986919" w:rsidR="003237B7" w:rsidRPr="00105255" w:rsidRDefault="003237B7" w:rsidP="003237B7">
      <w:r w:rsidRPr="00105255">
        <w:t>Korisnik groba, izvoditelj radova i svaka druga osoba koja na groblju prouzroči štetu, dužna ju je otkloniti ili nadoknaditi odmah ili najkasnije u roku od 30 dana, a u protivnom će na njezin trošak to učiniti Uprava groblja.</w:t>
      </w:r>
    </w:p>
    <w:p w14:paraId="4304978F" w14:textId="77777777" w:rsidR="00397F4F" w:rsidRPr="00105255" w:rsidRDefault="00397F4F" w:rsidP="003237B7"/>
    <w:p w14:paraId="17A70FA4" w14:textId="566174D1" w:rsidR="003237B7" w:rsidRPr="00105255" w:rsidRDefault="00944715" w:rsidP="003237B7">
      <w:pPr>
        <w:pStyle w:val="Naslov3"/>
      </w:pPr>
      <w:r w:rsidRPr="00105255">
        <w:t xml:space="preserve">Članak </w:t>
      </w:r>
      <w:r w:rsidR="00925607" w:rsidRPr="00105255">
        <w:t>2</w:t>
      </w:r>
      <w:r w:rsidR="009C7680" w:rsidRPr="00105255">
        <w:t>8</w:t>
      </w:r>
      <w:r w:rsidR="003237B7" w:rsidRPr="00105255">
        <w:t>.</w:t>
      </w:r>
    </w:p>
    <w:p w14:paraId="7F0FD4A6" w14:textId="14B03252" w:rsidR="003237B7" w:rsidRPr="00105255" w:rsidRDefault="003237B7" w:rsidP="00105255">
      <w:r w:rsidRPr="00105255">
        <w:t>Uprava groblja će u slučajevima kršenja ov</w:t>
      </w:r>
      <w:r w:rsidR="00951423" w:rsidRPr="00105255">
        <w:t>e Odluke</w:t>
      </w:r>
      <w:r w:rsidR="001E20B3" w:rsidRPr="00105255">
        <w:t xml:space="preserve"> </w:t>
      </w:r>
      <w:r w:rsidR="009C7680" w:rsidRPr="00105255">
        <w:t xml:space="preserve">po službenoj dužnosti </w:t>
      </w:r>
      <w:r w:rsidRPr="00105255">
        <w:t xml:space="preserve">poduzeti odgovarajuće mjere ili će se obratiti nadležnom državnom tijelu, odnosno tijelu </w:t>
      </w:r>
      <w:r w:rsidR="00951423" w:rsidRPr="00105255">
        <w:t>j</w:t>
      </w:r>
      <w:r w:rsidRPr="00105255">
        <w:t>edinice lokalne samouprave, radi provođenja odgovarajućeg postupka protiv odgovornih osoba.</w:t>
      </w:r>
    </w:p>
    <w:p w14:paraId="46872C6F" w14:textId="77777777" w:rsidR="00397F4F" w:rsidRPr="00105255" w:rsidRDefault="00397F4F" w:rsidP="00105255"/>
    <w:p w14:paraId="1D5DEED9" w14:textId="31426397" w:rsidR="003237B7" w:rsidRPr="00105255" w:rsidRDefault="00944715" w:rsidP="003237B7">
      <w:pPr>
        <w:pStyle w:val="Naslov3"/>
      </w:pPr>
      <w:r w:rsidRPr="00105255">
        <w:t xml:space="preserve">Članak </w:t>
      </w:r>
      <w:r w:rsidR="00476067" w:rsidRPr="00105255">
        <w:t>3</w:t>
      </w:r>
      <w:r w:rsidR="00925607" w:rsidRPr="00105255">
        <w:t>0</w:t>
      </w:r>
      <w:r w:rsidR="003237B7" w:rsidRPr="00105255">
        <w:t>.</w:t>
      </w:r>
    </w:p>
    <w:p w14:paraId="37A0CF21" w14:textId="31131A29" w:rsidR="003237B7" w:rsidRPr="00105255" w:rsidRDefault="003237B7" w:rsidP="003237B7">
      <w:r w:rsidRPr="00105255">
        <w:t>Izgubljene ili zaboravljene predmete koji se pronađu unutar groblja, nalaznik je dužan predati Upravi groblja koja mu o tome, na zahtjev, izdaje potvrdu.</w:t>
      </w:r>
    </w:p>
    <w:p w14:paraId="2F36E5BA" w14:textId="77777777" w:rsidR="003237B7" w:rsidRPr="00105255" w:rsidRDefault="003237B7" w:rsidP="003237B7"/>
    <w:p w14:paraId="6817E802" w14:textId="4AC08473" w:rsidR="003237B7" w:rsidRPr="00105255" w:rsidRDefault="003237B7" w:rsidP="003237B7">
      <w:r w:rsidRPr="00105255">
        <w:t>S predmetima iz prethodnog stavka postupit će se prema propisima o postupku s nađenim stvarima.</w:t>
      </w:r>
    </w:p>
    <w:p w14:paraId="56A61FB8" w14:textId="77777777" w:rsidR="00397F4F" w:rsidRPr="00105255" w:rsidRDefault="00397F4F" w:rsidP="003237B7"/>
    <w:p w14:paraId="6134E1D0" w14:textId="48662AF3" w:rsidR="003237B7" w:rsidRPr="00105255" w:rsidRDefault="00944715" w:rsidP="003237B7">
      <w:pPr>
        <w:pStyle w:val="Naslov3"/>
      </w:pPr>
      <w:r w:rsidRPr="00105255">
        <w:t xml:space="preserve">Članak </w:t>
      </w:r>
      <w:r w:rsidR="00476067" w:rsidRPr="00105255">
        <w:t>3</w:t>
      </w:r>
      <w:r w:rsidR="00925607" w:rsidRPr="00105255">
        <w:t>1</w:t>
      </w:r>
      <w:r w:rsidR="003237B7" w:rsidRPr="00105255">
        <w:t>.</w:t>
      </w:r>
    </w:p>
    <w:p w14:paraId="44C7D13D" w14:textId="5503CD40" w:rsidR="003237B7" w:rsidRDefault="003237B7" w:rsidP="00105255">
      <w:r w:rsidRPr="00105255">
        <w:t xml:space="preserve">Ova Pravila će se primjenjivati na </w:t>
      </w:r>
      <w:r w:rsidR="00951423" w:rsidRPr="00105255">
        <w:t>mjes</w:t>
      </w:r>
      <w:r w:rsidR="00770C59">
        <w:t>n</w:t>
      </w:r>
      <w:r w:rsidR="00C94F1E">
        <w:t>om</w:t>
      </w:r>
      <w:r w:rsidR="00951423" w:rsidRPr="00105255">
        <w:t xml:space="preserve"> </w:t>
      </w:r>
      <w:r w:rsidRPr="00105255">
        <w:t>grobl</w:t>
      </w:r>
      <w:r w:rsidR="00C94F1E">
        <w:t>ju</w:t>
      </w:r>
      <w:r w:rsidRPr="00105255">
        <w:t xml:space="preserve"> </w:t>
      </w:r>
      <w:r w:rsidR="00C94F1E">
        <w:t>Marčan</w:t>
      </w:r>
      <w:r w:rsidR="00397F4F" w:rsidRPr="00105255">
        <w:t>.</w:t>
      </w:r>
    </w:p>
    <w:p w14:paraId="5898F1D5" w14:textId="77777777" w:rsidR="00105255" w:rsidRPr="00105255" w:rsidRDefault="00105255" w:rsidP="00105255"/>
    <w:p w14:paraId="40B2E17C" w14:textId="655C74AF" w:rsidR="003237B7" w:rsidRPr="00105255" w:rsidRDefault="00944715" w:rsidP="003237B7">
      <w:pPr>
        <w:pStyle w:val="Naslov3"/>
      </w:pPr>
      <w:r w:rsidRPr="00105255">
        <w:t>Članak 3</w:t>
      </w:r>
      <w:r w:rsidR="00925607" w:rsidRPr="00105255">
        <w:t>2</w:t>
      </w:r>
      <w:r w:rsidR="003237B7" w:rsidRPr="00105255">
        <w:t>.</w:t>
      </w:r>
    </w:p>
    <w:p w14:paraId="4E6BF6D0" w14:textId="33B908B7" w:rsidR="006B5869" w:rsidRPr="00105255" w:rsidRDefault="003237B7" w:rsidP="00105255">
      <w:r w:rsidRPr="00105255">
        <w:t>Ova Pravila o ponašanju na groblju</w:t>
      </w:r>
      <w:r w:rsidR="006B5869" w:rsidRPr="00105255">
        <w:t xml:space="preserve"> stupaju na snagu zajedno sa Općim uvjetima isporuke komunalne usluge ukopa pokojnika unutar groblja čiji su prilog.</w:t>
      </w:r>
    </w:p>
    <w:p w14:paraId="2552EC3D" w14:textId="77777777" w:rsidR="006B5869" w:rsidRPr="00105255" w:rsidRDefault="006B5869" w:rsidP="003237B7"/>
    <w:p w14:paraId="0DBA9F98" w14:textId="1CB76A29" w:rsidR="006B5869" w:rsidRPr="00105255" w:rsidRDefault="00C07825" w:rsidP="00105255">
      <w:r w:rsidRPr="00105255">
        <w:t xml:space="preserve">Ova Pravila o ponašanju na groblju </w:t>
      </w:r>
      <w:r w:rsidR="006B5869" w:rsidRPr="00105255">
        <w:t xml:space="preserve">objaviti </w:t>
      </w:r>
      <w:r w:rsidR="007207E4" w:rsidRPr="00105255">
        <w:t>ć</w:t>
      </w:r>
      <w:r w:rsidR="006B5869" w:rsidRPr="00105255">
        <w:t>e se zajedno sa Općim uvjetima isporuke komunalne usluge ukopa pokojnika un</w:t>
      </w:r>
      <w:r w:rsidR="00770C59">
        <w:t>u</w:t>
      </w:r>
      <w:r w:rsidR="006B5869" w:rsidRPr="00105255">
        <w:t xml:space="preserve">tar groblja. </w:t>
      </w:r>
    </w:p>
    <w:p w14:paraId="37EBA8DA" w14:textId="7E826FE3" w:rsidR="006B5869" w:rsidRDefault="006B5869" w:rsidP="00105255"/>
    <w:p w14:paraId="6F6808D9" w14:textId="4550A9CF" w:rsidR="003237B7" w:rsidRPr="00105255" w:rsidRDefault="003237B7" w:rsidP="00105255">
      <w:r w:rsidRPr="00105255">
        <w:t>U Varaždinu, dana</w:t>
      </w:r>
      <w:r w:rsidR="00522346">
        <w:t xml:space="preserve"> </w:t>
      </w:r>
      <w:r w:rsidR="00770C59">
        <w:t>___________</w:t>
      </w:r>
      <w:r w:rsidR="00522346">
        <w:t>.</w:t>
      </w:r>
      <w:r w:rsidRPr="00105255">
        <w:t xml:space="preserve"> godine</w:t>
      </w:r>
    </w:p>
    <w:p w14:paraId="052851D7" w14:textId="77777777" w:rsidR="003237B7" w:rsidRPr="00105255" w:rsidRDefault="003237B7" w:rsidP="003237B7"/>
    <w:p w14:paraId="63F0A7A1" w14:textId="77777777" w:rsidR="001A74D9" w:rsidRPr="00105255" w:rsidRDefault="001A74D9" w:rsidP="00105255"/>
    <w:p w14:paraId="387008C1" w14:textId="77777777" w:rsidR="004E1694" w:rsidRPr="00105255" w:rsidRDefault="004E1694" w:rsidP="00105255">
      <w:pPr>
        <w:ind w:left="5664"/>
        <w:jc w:val="center"/>
      </w:pPr>
      <w:r w:rsidRPr="00105255">
        <w:t>DIREKTOR:</w:t>
      </w:r>
    </w:p>
    <w:p w14:paraId="3D0C9C7F" w14:textId="455A8D0B" w:rsidR="004E1694" w:rsidRPr="00105255" w:rsidRDefault="00CD09F5" w:rsidP="00105255">
      <w:pPr>
        <w:ind w:left="5664"/>
        <w:jc w:val="center"/>
      </w:pPr>
      <w:r>
        <w:t>Zoran Svetec</w:t>
      </w:r>
      <w:r w:rsidR="004E1694" w:rsidRPr="00105255">
        <w:t xml:space="preserve"> dipl. ing.</w:t>
      </w:r>
    </w:p>
    <w:p w14:paraId="6428315A" w14:textId="77777777" w:rsidR="00105255" w:rsidRDefault="00105255"/>
    <w:p w14:paraId="3DDE31AA" w14:textId="77777777" w:rsidR="00105255" w:rsidRDefault="00105255"/>
    <w:p w14:paraId="2F2BF9FF" w14:textId="74FA355D" w:rsidR="00F90FA2" w:rsidRPr="00105255" w:rsidRDefault="00F90FA2">
      <w:r w:rsidRPr="00105255">
        <w:t xml:space="preserve">Prilozi: </w:t>
      </w:r>
    </w:p>
    <w:p w14:paraId="0C51D292" w14:textId="33FE0B05" w:rsidR="00F90FA2" w:rsidRPr="0004298D" w:rsidRDefault="00F90FA2" w:rsidP="00105255">
      <w:pPr>
        <w:pStyle w:val="Odlomakpopisa"/>
        <w:numPr>
          <w:ilvl w:val="0"/>
          <w:numId w:val="14"/>
        </w:numPr>
        <w:rPr>
          <w:sz w:val="18"/>
          <w:szCs w:val="18"/>
        </w:rPr>
      </w:pPr>
      <w:r w:rsidRPr="0004298D">
        <w:rPr>
          <w:sz w:val="18"/>
          <w:szCs w:val="18"/>
        </w:rPr>
        <w:t xml:space="preserve">Prilog </w:t>
      </w:r>
      <w:r w:rsidR="007207E4" w:rsidRPr="0004298D">
        <w:rPr>
          <w:sz w:val="18"/>
          <w:szCs w:val="18"/>
        </w:rPr>
        <w:t>1.</w:t>
      </w:r>
      <w:r w:rsidRPr="0004298D">
        <w:rPr>
          <w:sz w:val="18"/>
          <w:szCs w:val="18"/>
        </w:rPr>
        <w:t xml:space="preserve"> – Zahtjev za izdavanje odobrenja za izvođenje građevinskih i/ili klesarskih radova</w:t>
      </w:r>
    </w:p>
    <w:p w14:paraId="4980214F" w14:textId="265BD7FC" w:rsidR="00F90FA2" w:rsidRDefault="00F90FA2" w:rsidP="00105255">
      <w:pPr>
        <w:pStyle w:val="Odlomakpopisa"/>
        <w:numPr>
          <w:ilvl w:val="0"/>
          <w:numId w:val="14"/>
        </w:numPr>
        <w:rPr>
          <w:sz w:val="18"/>
          <w:szCs w:val="18"/>
        </w:rPr>
      </w:pPr>
      <w:r w:rsidRPr="0004298D">
        <w:rPr>
          <w:sz w:val="18"/>
          <w:szCs w:val="18"/>
        </w:rPr>
        <w:t xml:space="preserve">Prilog </w:t>
      </w:r>
      <w:r w:rsidR="007207E4" w:rsidRPr="0004298D">
        <w:rPr>
          <w:sz w:val="18"/>
          <w:szCs w:val="18"/>
        </w:rPr>
        <w:t>2.</w:t>
      </w:r>
      <w:r w:rsidRPr="0004298D">
        <w:rPr>
          <w:sz w:val="18"/>
          <w:szCs w:val="18"/>
        </w:rPr>
        <w:t xml:space="preserve"> – Odobrenje za izvođenje građevinskih i/ili klesarskih radova</w:t>
      </w:r>
    </w:p>
    <w:p w14:paraId="2434CE6A" w14:textId="70B43AA5" w:rsidR="00F140AF" w:rsidRPr="00F140AF" w:rsidRDefault="007251C0" w:rsidP="00C94F1E">
      <w:pPr>
        <w:pStyle w:val="NormalWeb1"/>
        <w:tabs>
          <w:tab w:val="left" w:pos="720"/>
        </w:tabs>
        <w:spacing w:before="0" w:after="0"/>
        <w:jc w:val="both"/>
        <w:rPr>
          <w:rFonts w:ascii="Calibri" w:hAnsi="Calibri" w:cs="Calibri"/>
          <w:color w:val="BFBFBF"/>
          <w:szCs w:val="20"/>
        </w:rPr>
      </w:pPr>
      <w:r>
        <w:rPr>
          <w:sz w:val="18"/>
          <w:szCs w:val="18"/>
        </w:rPr>
        <w:br w:type="page"/>
      </w:r>
    </w:p>
    <w:p w14:paraId="2494E04A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rPr>
          <w:rFonts w:ascii="Calibri" w:eastAsia="Times New Roman" w:hAnsi="Calibri" w:cs="Calibri"/>
          <w:b/>
          <w:bCs/>
          <w:noProof w:val="0"/>
          <w:sz w:val="22"/>
          <w:lang w:eastAsia="ar-SA"/>
        </w:rPr>
      </w:pPr>
      <w:r w:rsidRPr="00C94F1E">
        <w:rPr>
          <w:rFonts w:ascii="Calibri" w:eastAsia="Times New Roman" w:hAnsi="Calibri" w:cs="Calibri"/>
          <w:bCs/>
          <w:noProof w:val="0"/>
          <w:szCs w:val="20"/>
          <w:lang w:eastAsia="ar-SA"/>
        </w:rPr>
        <w:lastRenderedPageBreak/>
        <w:t>Temeljem članka 19. Odluke o grobljima (KLASA: 003-05/17-01/12; URBROJ: 2186/011-01-17-1, od 29. ožujka 2017. godine) Upravi groblja podnosim:</w:t>
      </w:r>
    </w:p>
    <w:p w14:paraId="7E6D3F8F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rPr>
          <w:rFonts w:ascii="Calibri" w:eastAsia="Times New Roman" w:hAnsi="Calibri" w:cs="Calibri"/>
          <w:b/>
          <w:bCs/>
          <w:noProof w:val="0"/>
          <w:sz w:val="16"/>
          <w:szCs w:val="16"/>
          <w:lang w:eastAsia="ar-SA"/>
        </w:rPr>
      </w:pPr>
    </w:p>
    <w:p w14:paraId="402C587F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rPr>
          <w:rFonts w:ascii="Calibri" w:eastAsia="Times New Roman" w:hAnsi="Calibri" w:cs="Calibri"/>
          <w:b/>
          <w:bCs/>
          <w:noProof w:val="0"/>
          <w:sz w:val="16"/>
          <w:szCs w:val="16"/>
          <w:lang w:eastAsia="ar-SA"/>
        </w:rPr>
      </w:pPr>
    </w:p>
    <w:p w14:paraId="004BCA3F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jc w:val="center"/>
        <w:rPr>
          <w:rFonts w:ascii="Calibri" w:eastAsia="Times New Roman" w:hAnsi="Calibri" w:cs="Calibri"/>
          <w:b/>
          <w:bCs/>
          <w:noProof w:val="0"/>
          <w:sz w:val="22"/>
          <w:lang w:eastAsia="ar-SA"/>
        </w:rPr>
      </w:pPr>
      <w:r w:rsidRPr="00C94F1E">
        <w:rPr>
          <w:rFonts w:ascii="Calibri" w:eastAsia="Times New Roman" w:hAnsi="Calibri" w:cs="Calibri"/>
          <w:b/>
          <w:bCs/>
          <w:noProof w:val="0"/>
          <w:sz w:val="32"/>
          <w:szCs w:val="32"/>
          <w:lang w:eastAsia="ar-SA"/>
        </w:rPr>
        <w:t>ZAHTJEV</w:t>
      </w:r>
    </w:p>
    <w:p w14:paraId="769A78A6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jc w:val="center"/>
        <w:rPr>
          <w:rFonts w:ascii="Calibri" w:eastAsia="Times New Roman" w:hAnsi="Calibri" w:cs="Calibri"/>
          <w:b/>
          <w:bCs/>
          <w:noProof w:val="0"/>
          <w:sz w:val="10"/>
          <w:szCs w:val="10"/>
          <w:lang w:eastAsia="ar-SA"/>
        </w:rPr>
      </w:pPr>
      <w:r w:rsidRPr="00C94F1E">
        <w:rPr>
          <w:rFonts w:ascii="Calibri" w:eastAsia="Times New Roman" w:hAnsi="Calibri" w:cs="Calibri"/>
          <w:b/>
          <w:bCs/>
          <w:noProof w:val="0"/>
          <w:sz w:val="22"/>
          <w:lang w:eastAsia="ar-SA"/>
        </w:rPr>
        <w:t>za izdavanje odobrenja za izvođenje građevinskih i/ili klesarskih radova</w:t>
      </w:r>
    </w:p>
    <w:p w14:paraId="1F136721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rPr>
          <w:rFonts w:ascii="Calibri" w:eastAsia="Times New Roman" w:hAnsi="Calibri" w:cs="Calibri"/>
          <w:b/>
          <w:bCs/>
          <w:noProof w:val="0"/>
          <w:sz w:val="10"/>
          <w:szCs w:val="10"/>
          <w:lang w:eastAsia="ar-SA"/>
        </w:rPr>
      </w:pPr>
    </w:p>
    <w:p w14:paraId="4668115D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rPr>
          <w:rFonts w:ascii="Calibri" w:eastAsia="Times New Roman" w:hAnsi="Calibri" w:cs="Calibri"/>
          <w:b/>
          <w:bCs/>
          <w:noProof w:val="0"/>
          <w:sz w:val="10"/>
          <w:szCs w:val="10"/>
          <w:lang w:eastAsia="ar-SA"/>
        </w:rPr>
      </w:pPr>
    </w:p>
    <w:p w14:paraId="216EF55A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rPr>
          <w:rFonts w:ascii="Calibri" w:eastAsia="Times New Roman" w:hAnsi="Calibri" w:cs="Calibri"/>
          <w:b/>
          <w:bCs/>
          <w:noProof w:val="0"/>
          <w:sz w:val="10"/>
          <w:szCs w:val="10"/>
          <w:lang w:eastAsia="ar-SA"/>
        </w:rPr>
      </w:pPr>
    </w:p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4971"/>
      </w:tblGrid>
      <w:tr w:rsidR="00C94F1E" w:rsidRPr="00C94F1E" w14:paraId="3BD3B947" w14:textId="77777777" w:rsidTr="00D3579D">
        <w:trPr>
          <w:trHeight w:hRule="exact" w:val="397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8C74BFF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  <w:t>RADOVI ĆE SE OBAVLJATI NA GROBNOM MJESTU BR.: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485B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145F9C7D" w14:textId="77777777" w:rsidTr="00D3579D">
        <w:trPr>
          <w:trHeight w:hRule="exact" w:val="39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477BA0D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Naručitelj radova</w:t>
            </w:r>
          </w:p>
          <w:p w14:paraId="402955B8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  <w:t>(korisnik grobnog mjesta)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A5B40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PREZIME: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4CD6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2049AA4B" w14:textId="77777777" w:rsidTr="00D3579D">
        <w:trPr>
          <w:trHeight w:hRule="exact" w:val="397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3032CB8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695C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IME: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B215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139032BB" w14:textId="77777777" w:rsidTr="00D3579D">
        <w:trPr>
          <w:trHeight w:hRule="exact" w:val="397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516D0D8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6C0E5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ADRESA: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BD2C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</w:tbl>
    <w:p w14:paraId="1DF6D939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rPr>
          <w:rFonts w:ascii="Calibri" w:eastAsia="Times New Roman" w:hAnsi="Calibri" w:cs="Calibri"/>
          <w:b/>
          <w:bCs/>
          <w:noProof w:val="0"/>
          <w:sz w:val="10"/>
          <w:szCs w:val="10"/>
          <w:lang w:eastAsia="ar-SA"/>
        </w:rPr>
      </w:pPr>
    </w:p>
    <w:p w14:paraId="21F81668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rPr>
          <w:rFonts w:ascii="Calibri" w:eastAsia="Times New Roman" w:hAnsi="Calibri" w:cs="Calibri"/>
          <w:b/>
          <w:bCs/>
          <w:noProof w:val="0"/>
          <w:sz w:val="10"/>
          <w:szCs w:val="10"/>
          <w:lang w:eastAsia="ar-SA"/>
        </w:rPr>
      </w:pPr>
    </w:p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559"/>
        <w:gridCol w:w="1418"/>
        <w:gridCol w:w="1994"/>
      </w:tblGrid>
      <w:tr w:rsidR="00C94F1E" w:rsidRPr="00C94F1E" w14:paraId="248A5E7B" w14:textId="77777777" w:rsidTr="00D3579D">
        <w:trPr>
          <w:trHeight w:hRule="exact" w:val="39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5805E2F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  <w:p w14:paraId="68AA1913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Izvoditelj radova</w:t>
            </w:r>
          </w:p>
          <w:p w14:paraId="6090CC3C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80DF0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NAZIV:</w:t>
            </w:r>
          </w:p>
        </w:tc>
        <w:tc>
          <w:tcPr>
            <w:tcW w:w="4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787F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5826791E" w14:textId="77777777" w:rsidTr="00D3579D">
        <w:trPr>
          <w:trHeight w:hRule="exact" w:val="397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B574CF4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164B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ADRESA:</w:t>
            </w:r>
          </w:p>
        </w:tc>
        <w:tc>
          <w:tcPr>
            <w:tcW w:w="4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F338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119580BD" w14:textId="77777777" w:rsidTr="00D3579D">
        <w:trPr>
          <w:trHeight w:hRule="exact" w:val="397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7016291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F3961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OIB:</w:t>
            </w:r>
          </w:p>
        </w:tc>
        <w:tc>
          <w:tcPr>
            <w:tcW w:w="4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1CE0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112F80E8" w14:textId="77777777" w:rsidTr="00D3579D">
        <w:trPr>
          <w:trHeight w:hRule="exact" w:val="397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F789174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0CADC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KONTAKT TELEFON:</w:t>
            </w:r>
          </w:p>
        </w:tc>
        <w:tc>
          <w:tcPr>
            <w:tcW w:w="4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2AD8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62F6FAAA" w14:textId="77777777" w:rsidTr="00D3579D">
        <w:trPr>
          <w:trHeight w:hRule="exact" w:val="397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670EEFD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D4E48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4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E8FC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0BC40AC8" w14:textId="77777777" w:rsidTr="00D3579D">
        <w:trPr>
          <w:trHeight w:hRule="exact" w:val="397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7FB33E9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3378E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BROJ OBRTNICE: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0820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5651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6"/>
                <w:szCs w:val="16"/>
                <w:lang w:eastAsia="ar-SA"/>
              </w:rPr>
              <w:t>GOD. IZDAVANJA: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3F16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</w:tbl>
    <w:p w14:paraId="7ADE61AF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rPr>
          <w:rFonts w:ascii="Calibri" w:eastAsia="Times New Roman" w:hAnsi="Calibri" w:cs="Calibri"/>
          <w:b/>
          <w:bCs/>
          <w:noProof w:val="0"/>
          <w:sz w:val="10"/>
          <w:szCs w:val="10"/>
          <w:lang w:eastAsia="ar-SA"/>
        </w:rPr>
      </w:pPr>
    </w:p>
    <w:p w14:paraId="40567E45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Calibri" w:eastAsia="Times New Roman" w:hAnsi="Calibri" w:cs="Calibri"/>
          <w:b/>
          <w:bCs/>
          <w:noProof w:val="0"/>
          <w:sz w:val="10"/>
          <w:szCs w:val="10"/>
          <w:lang w:eastAsia="ar-S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00"/>
        <w:gridCol w:w="6557"/>
        <w:gridCol w:w="1154"/>
        <w:gridCol w:w="1175"/>
      </w:tblGrid>
      <w:tr w:rsidR="00C94F1E" w:rsidRPr="00C94F1E" w14:paraId="6F35C943" w14:textId="77777777" w:rsidTr="00C94F1E">
        <w:trPr>
          <w:trHeight w:hRule="exact" w:val="575"/>
        </w:trPr>
        <w:tc>
          <w:tcPr>
            <w:tcW w:w="0" w:type="auto"/>
            <w:gridSpan w:val="2"/>
            <w:shd w:val="clear" w:color="auto" w:fill="EAF1DD"/>
            <w:vAlign w:val="center"/>
          </w:tcPr>
          <w:p w14:paraId="5136F51B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/>
                <w:bCs/>
                <w:noProof w:val="0"/>
                <w:sz w:val="22"/>
                <w:lang w:eastAsia="ar-SA"/>
              </w:rPr>
              <w:t>Opis i vrsta radova (zaokružiti):</w:t>
            </w:r>
          </w:p>
        </w:tc>
        <w:tc>
          <w:tcPr>
            <w:tcW w:w="0" w:type="auto"/>
            <w:shd w:val="clear" w:color="auto" w:fill="EAF1DD"/>
            <w:vAlign w:val="center"/>
          </w:tcPr>
          <w:p w14:paraId="4465F70F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hAnsi="Calibri" w:cs="Calibri"/>
                <w:b/>
                <w:bCs/>
                <w:noProof w:val="0"/>
                <w:sz w:val="22"/>
                <w:lang w:eastAsia="ar-SA"/>
              </w:rPr>
              <w:t xml:space="preserve">Cijena </w:t>
            </w:r>
            <w:r w:rsidRPr="00C94F1E">
              <w:rPr>
                <w:rFonts w:ascii="Calibri" w:hAnsi="Calibri" w:cs="Calibri"/>
                <w:b/>
                <w:bCs/>
                <w:i/>
                <w:noProof w:val="0"/>
                <w:sz w:val="18"/>
                <w:szCs w:val="18"/>
                <w:lang w:eastAsia="ar-SA"/>
              </w:rPr>
              <w:t>bez PDV-a</w:t>
            </w:r>
          </w:p>
        </w:tc>
        <w:tc>
          <w:tcPr>
            <w:tcW w:w="0" w:type="auto"/>
            <w:shd w:val="clear" w:color="auto" w:fill="EAF1DD"/>
            <w:vAlign w:val="center"/>
          </w:tcPr>
          <w:p w14:paraId="16C3C3A8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hAnsi="Calibri" w:cs="Calibri"/>
                <w:b/>
                <w:bCs/>
                <w:noProof w:val="0"/>
                <w:sz w:val="22"/>
                <w:lang w:eastAsia="ar-SA"/>
              </w:rPr>
              <w:t xml:space="preserve">Cijena </w:t>
            </w:r>
            <w:r w:rsidRPr="00C94F1E">
              <w:rPr>
                <w:rFonts w:ascii="Calibri" w:hAnsi="Calibri" w:cs="Calibri"/>
                <w:b/>
                <w:bCs/>
                <w:i/>
                <w:noProof w:val="0"/>
                <w:sz w:val="18"/>
                <w:szCs w:val="18"/>
                <w:lang w:eastAsia="ar-SA"/>
              </w:rPr>
              <w:t>s PDV-om</w:t>
            </w:r>
          </w:p>
        </w:tc>
      </w:tr>
      <w:tr w:rsidR="00C94F1E" w:rsidRPr="00C94F1E" w14:paraId="7974FB46" w14:textId="77777777" w:rsidTr="00D3579D">
        <w:trPr>
          <w:trHeight w:hRule="exact" w:val="397"/>
        </w:trPr>
        <w:tc>
          <w:tcPr>
            <w:tcW w:w="0" w:type="auto"/>
            <w:vAlign w:val="center"/>
          </w:tcPr>
          <w:p w14:paraId="7D77093F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5AAAA41B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građevinske i klesarske radove – izgradnja grobnice</w:t>
            </w:r>
          </w:p>
        </w:tc>
        <w:tc>
          <w:tcPr>
            <w:tcW w:w="0" w:type="auto"/>
            <w:vAlign w:val="center"/>
          </w:tcPr>
          <w:p w14:paraId="5F668124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800,00 kn</w:t>
            </w:r>
          </w:p>
        </w:tc>
        <w:tc>
          <w:tcPr>
            <w:tcW w:w="0" w:type="auto"/>
            <w:vAlign w:val="center"/>
          </w:tcPr>
          <w:p w14:paraId="7A751A0A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1.000,00 kn</w:t>
            </w:r>
          </w:p>
        </w:tc>
      </w:tr>
      <w:tr w:rsidR="00C94F1E" w:rsidRPr="00C94F1E" w14:paraId="11EF15FC" w14:textId="77777777" w:rsidTr="00D3579D">
        <w:trPr>
          <w:trHeight w:hRule="exact" w:val="567"/>
        </w:trPr>
        <w:tc>
          <w:tcPr>
            <w:tcW w:w="0" w:type="auto"/>
            <w:vAlign w:val="center"/>
          </w:tcPr>
          <w:p w14:paraId="17D8A032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6C866A10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klesarske radove – radovi kompletnog opremanja grobnih uređaja (oblačenje okvira, pokrova i spomenika) – jednostruko grobno mjesto</w:t>
            </w:r>
          </w:p>
        </w:tc>
        <w:tc>
          <w:tcPr>
            <w:tcW w:w="0" w:type="auto"/>
            <w:vAlign w:val="center"/>
          </w:tcPr>
          <w:p w14:paraId="7B9FE816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480,00 kn</w:t>
            </w:r>
          </w:p>
        </w:tc>
        <w:tc>
          <w:tcPr>
            <w:tcW w:w="0" w:type="auto"/>
            <w:vAlign w:val="center"/>
          </w:tcPr>
          <w:p w14:paraId="409792FF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600,00 kn</w:t>
            </w:r>
          </w:p>
        </w:tc>
      </w:tr>
      <w:tr w:rsidR="00C94F1E" w:rsidRPr="00C94F1E" w14:paraId="101D6191" w14:textId="77777777" w:rsidTr="00D3579D">
        <w:trPr>
          <w:trHeight w:hRule="exact" w:val="698"/>
        </w:trPr>
        <w:tc>
          <w:tcPr>
            <w:tcW w:w="0" w:type="auto"/>
            <w:vAlign w:val="center"/>
          </w:tcPr>
          <w:p w14:paraId="1C2B13C1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0" w:type="auto"/>
            <w:vAlign w:val="center"/>
          </w:tcPr>
          <w:p w14:paraId="3BA19739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građevinske i klesarske radove – radovi kompletnog opremanja grobnih uređaja (oblačenje okvira, pokrova i spomenika) – jednostruko grobno mjesto bez okvira</w:t>
            </w:r>
          </w:p>
        </w:tc>
        <w:tc>
          <w:tcPr>
            <w:tcW w:w="0" w:type="auto"/>
            <w:vAlign w:val="center"/>
          </w:tcPr>
          <w:p w14:paraId="413343D1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680,00 kn</w:t>
            </w:r>
          </w:p>
        </w:tc>
        <w:tc>
          <w:tcPr>
            <w:tcW w:w="0" w:type="auto"/>
            <w:vAlign w:val="center"/>
          </w:tcPr>
          <w:p w14:paraId="66BD8828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850,00 kn</w:t>
            </w:r>
          </w:p>
        </w:tc>
      </w:tr>
      <w:tr w:rsidR="00C94F1E" w:rsidRPr="00C94F1E" w14:paraId="6C3E1881" w14:textId="77777777" w:rsidTr="00D3579D">
        <w:trPr>
          <w:trHeight w:hRule="exact" w:val="567"/>
        </w:trPr>
        <w:tc>
          <w:tcPr>
            <w:tcW w:w="0" w:type="auto"/>
            <w:vAlign w:val="center"/>
          </w:tcPr>
          <w:p w14:paraId="5234B4E4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0" w:type="auto"/>
            <w:vAlign w:val="center"/>
          </w:tcPr>
          <w:p w14:paraId="4B0C7807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klesarske radove – radovi kompletnog opremanja grobnih uređaja (oblačenje okvira, pokrova i spomenika) – dvostruko grobno mjesto</w:t>
            </w:r>
          </w:p>
        </w:tc>
        <w:tc>
          <w:tcPr>
            <w:tcW w:w="0" w:type="auto"/>
            <w:vAlign w:val="center"/>
          </w:tcPr>
          <w:p w14:paraId="38657F48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720,00 kn</w:t>
            </w:r>
          </w:p>
        </w:tc>
        <w:tc>
          <w:tcPr>
            <w:tcW w:w="0" w:type="auto"/>
            <w:vAlign w:val="center"/>
          </w:tcPr>
          <w:p w14:paraId="28D0C5B9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900,00 kn</w:t>
            </w:r>
          </w:p>
        </w:tc>
      </w:tr>
      <w:tr w:rsidR="00C94F1E" w:rsidRPr="00C94F1E" w14:paraId="3405A444" w14:textId="77777777" w:rsidTr="00D3579D">
        <w:trPr>
          <w:trHeight w:hRule="exact" w:val="567"/>
        </w:trPr>
        <w:tc>
          <w:tcPr>
            <w:tcW w:w="0" w:type="auto"/>
            <w:vAlign w:val="center"/>
          </w:tcPr>
          <w:p w14:paraId="253F05F3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vAlign w:val="center"/>
          </w:tcPr>
          <w:p w14:paraId="7DD40321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građevinske i klesarske radove – radovi kompletnog opremanja grobnih uređaja (oblačenje okvira, pokrova i spomenika) – dvostruko grobno mjesto bez okvira</w:t>
            </w:r>
          </w:p>
        </w:tc>
        <w:tc>
          <w:tcPr>
            <w:tcW w:w="0" w:type="auto"/>
            <w:vAlign w:val="center"/>
          </w:tcPr>
          <w:p w14:paraId="4989109C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920,00 kn</w:t>
            </w:r>
          </w:p>
        </w:tc>
        <w:tc>
          <w:tcPr>
            <w:tcW w:w="0" w:type="auto"/>
            <w:vAlign w:val="center"/>
          </w:tcPr>
          <w:p w14:paraId="2A4F01D2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1.150,00 kn</w:t>
            </w:r>
          </w:p>
        </w:tc>
      </w:tr>
      <w:tr w:rsidR="00C94F1E" w:rsidRPr="00C94F1E" w14:paraId="1ABD6D20" w14:textId="77777777" w:rsidTr="00D3579D">
        <w:trPr>
          <w:trHeight w:hRule="exact" w:val="397"/>
        </w:trPr>
        <w:tc>
          <w:tcPr>
            <w:tcW w:w="0" w:type="auto"/>
            <w:vAlign w:val="center"/>
          </w:tcPr>
          <w:p w14:paraId="577B8969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0" w:type="auto"/>
            <w:vAlign w:val="center"/>
          </w:tcPr>
          <w:p w14:paraId="395370A3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građevinske radove</w:t>
            </w:r>
          </w:p>
        </w:tc>
        <w:tc>
          <w:tcPr>
            <w:tcW w:w="0" w:type="auto"/>
            <w:vAlign w:val="center"/>
          </w:tcPr>
          <w:p w14:paraId="511501D8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200,00 kn</w:t>
            </w:r>
          </w:p>
        </w:tc>
        <w:tc>
          <w:tcPr>
            <w:tcW w:w="0" w:type="auto"/>
            <w:vAlign w:val="center"/>
          </w:tcPr>
          <w:p w14:paraId="2DF49323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250,00 kn</w:t>
            </w:r>
          </w:p>
        </w:tc>
      </w:tr>
      <w:tr w:rsidR="00C94F1E" w:rsidRPr="00C94F1E" w14:paraId="64FD725F" w14:textId="77777777" w:rsidTr="00D3579D">
        <w:trPr>
          <w:trHeight w:hRule="exact" w:val="397"/>
        </w:trPr>
        <w:tc>
          <w:tcPr>
            <w:tcW w:w="0" w:type="auto"/>
            <w:vAlign w:val="center"/>
          </w:tcPr>
          <w:p w14:paraId="70101C12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vAlign w:val="center"/>
          </w:tcPr>
          <w:p w14:paraId="3511C844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klesarske radove – radovi na postavljanju spomenika</w:t>
            </w:r>
          </w:p>
        </w:tc>
        <w:tc>
          <w:tcPr>
            <w:tcW w:w="0" w:type="auto"/>
            <w:vAlign w:val="center"/>
          </w:tcPr>
          <w:p w14:paraId="063C9792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120,00 kn</w:t>
            </w:r>
          </w:p>
        </w:tc>
        <w:tc>
          <w:tcPr>
            <w:tcW w:w="0" w:type="auto"/>
            <w:vAlign w:val="center"/>
          </w:tcPr>
          <w:p w14:paraId="5D8F7EB9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150,00 kn</w:t>
            </w:r>
          </w:p>
        </w:tc>
      </w:tr>
      <w:tr w:rsidR="00C94F1E" w:rsidRPr="00C94F1E" w14:paraId="127E4B3C" w14:textId="77777777" w:rsidTr="00D3579D">
        <w:trPr>
          <w:trHeight w:hRule="exact" w:val="397"/>
        </w:trPr>
        <w:tc>
          <w:tcPr>
            <w:tcW w:w="0" w:type="auto"/>
            <w:vAlign w:val="center"/>
          </w:tcPr>
          <w:p w14:paraId="6A198751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0" w:type="auto"/>
            <w:vAlign w:val="center"/>
          </w:tcPr>
          <w:p w14:paraId="70692256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klesarske radove – radovi na postavljanju pokrovne ploče</w:t>
            </w:r>
          </w:p>
        </w:tc>
        <w:tc>
          <w:tcPr>
            <w:tcW w:w="0" w:type="auto"/>
            <w:vAlign w:val="center"/>
          </w:tcPr>
          <w:p w14:paraId="0C573D60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120,00 kn</w:t>
            </w:r>
          </w:p>
        </w:tc>
        <w:tc>
          <w:tcPr>
            <w:tcW w:w="0" w:type="auto"/>
            <w:vAlign w:val="center"/>
          </w:tcPr>
          <w:p w14:paraId="09DA305E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150,00 kn</w:t>
            </w:r>
          </w:p>
        </w:tc>
      </w:tr>
      <w:tr w:rsidR="00C94F1E" w:rsidRPr="00C94F1E" w14:paraId="6F283924" w14:textId="77777777" w:rsidTr="00D3579D">
        <w:trPr>
          <w:trHeight w:hRule="exact" w:val="397"/>
        </w:trPr>
        <w:tc>
          <w:tcPr>
            <w:tcW w:w="0" w:type="auto"/>
            <w:vAlign w:val="center"/>
          </w:tcPr>
          <w:p w14:paraId="12190269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0" w:type="auto"/>
            <w:vAlign w:val="center"/>
          </w:tcPr>
          <w:p w14:paraId="647E1FCE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klesarske radove – radovi za naknadno graviranje ma spomeniku</w:t>
            </w:r>
          </w:p>
        </w:tc>
        <w:tc>
          <w:tcPr>
            <w:tcW w:w="0" w:type="auto"/>
            <w:vAlign w:val="center"/>
          </w:tcPr>
          <w:p w14:paraId="5596FB60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56,00 kn</w:t>
            </w:r>
          </w:p>
        </w:tc>
        <w:tc>
          <w:tcPr>
            <w:tcW w:w="0" w:type="auto"/>
            <w:vAlign w:val="center"/>
          </w:tcPr>
          <w:p w14:paraId="1C366E0A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70,00 kn</w:t>
            </w:r>
          </w:p>
        </w:tc>
      </w:tr>
      <w:tr w:rsidR="00C94F1E" w:rsidRPr="00C94F1E" w14:paraId="4484EBCC" w14:textId="77777777" w:rsidTr="00D3579D">
        <w:trPr>
          <w:trHeight w:hRule="exact" w:val="397"/>
        </w:trPr>
        <w:tc>
          <w:tcPr>
            <w:tcW w:w="0" w:type="auto"/>
            <w:vAlign w:val="center"/>
          </w:tcPr>
          <w:p w14:paraId="75250D2A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vAlign w:val="center"/>
          </w:tcPr>
          <w:p w14:paraId="29770476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građevinske i klesarske radove – radovi po reklamaciji</w:t>
            </w:r>
          </w:p>
        </w:tc>
        <w:tc>
          <w:tcPr>
            <w:tcW w:w="0" w:type="auto"/>
            <w:vAlign w:val="center"/>
          </w:tcPr>
          <w:p w14:paraId="55F2F49D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64,00 kn</w:t>
            </w:r>
          </w:p>
        </w:tc>
        <w:tc>
          <w:tcPr>
            <w:tcW w:w="0" w:type="auto"/>
            <w:vAlign w:val="center"/>
          </w:tcPr>
          <w:p w14:paraId="649F0B64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80,00 kn</w:t>
            </w:r>
          </w:p>
        </w:tc>
      </w:tr>
      <w:tr w:rsidR="00C94F1E" w:rsidRPr="00C94F1E" w14:paraId="0FBDCF90" w14:textId="77777777" w:rsidTr="00D3579D">
        <w:trPr>
          <w:trHeight w:hRule="exact" w:val="567"/>
        </w:trPr>
        <w:tc>
          <w:tcPr>
            <w:tcW w:w="0" w:type="auto"/>
            <w:vAlign w:val="center"/>
          </w:tcPr>
          <w:p w14:paraId="3A56BD3D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0" w:type="auto"/>
            <w:vAlign w:val="center"/>
          </w:tcPr>
          <w:p w14:paraId="2CA6959E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građevinske i klesarske radove – radovi renoviranja na postojećim grobnim uređajima za jednostruko grobno mjesto</w:t>
            </w:r>
          </w:p>
        </w:tc>
        <w:tc>
          <w:tcPr>
            <w:tcW w:w="0" w:type="auto"/>
            <w:vAlign w:val="center"/>
          </w:tcPr>
          <w:p w14:paraId="0DC69AAE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320,00 kn</w:t>
            </w:r>
          </w:p>
        </w:tc>
        <w:tc>
          <w:tcPr>
            <w:tcW w:w="0" w:type="auto"/>
            <w:vAlign w:val="center"/>
          </w:tcPr>
          <w:p w14:paraId="1728B53E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400,00 kn</w:t>
            </w:r>
          </w:p>
        </w:tc>
      </w:tr>
      <w:tr w:rsidR="00C94F1E" w:rsidRPr="00C94F1E" w14:paraId="77213DFA" w14:textId="77777777" w:rsidTr="00D3579D">
        <w:trPr>
          <w:trHeight w:hRule="exact" w:val="567"/>
        </w:trPr>
        <w:tc>
          <w:tcPr>
            <w:tcW w:w="0" w:type="auto"/>
            <w:vAlign w:val="center"/>
          </w:tcPr>
          <w:p w14:paraId="7FD07816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0" w:type="auto"/>
            <w:vAlign w:val="center"/>
          </w:tcPr>
          <w:p w14:paraId="7B9BEDB5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suglasnost za građevinske i klesarske radove – radovi renoviranja na postojećim grobnim uređajima za dvostruko grobno mjesto</w:t>
            </w:r>
          </w:p>
        </w:tc>
        <w:tc>
          <w:tcPr>
            <w:tcW w:w="0" w:type="auto"/>
            <w:vAlign w:val="center"/>
          </w:tcPr>
          <w:p w14:paraId="27FB3390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480,00 kn</w:t>
            </w:r>
          </w:p>
        </w:tc>
        <w:tc>
          <w:tcPr>
            <w:tcW w:w="0" w:type="auto"/>
            <w:vAlign w:val="center"/>
          </w:tcPr>
          <w:p w14:paraId="6AF5EA0F" w14:textId="77777777" w:rsidR="00C94F1E" w:rsidRPr="00C94F1E" w:rsidRDefault="00C94F1E" w:rsidP="00C94F1E">
            <w:pPr>
              <w:suppressAutoHyphens/>
              <w:spacing w:after="40" w:line="240" w:lineRule="auto"/>
              <w:ind w:firstLine="0"/>
              <w:jc w:val="right"/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sz w:val="18"/>
                <w:szCs w:val="18"/>
                <w:lang w:eastAsia="ar-SA"/>
              </w:rPr>
              <w:t>600,00 kn</w:t>
            </w:r>
          </w:p>
        </w:tc>
      </w:tr>
    </w:tbl>
    <w:p w14:paraId="51539BD3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Calibri" w:eastAsia="Times New Roman" w:hAnsi="Calibri" w:cs="Calibri"/>
          <w:b/>
          <w:bCs/>
          <w:noProof w:val="0"/>
          <w:sz w:val="22"/>
          <w:lang w:eastAsia="ar-SA"/>
        </w:rPr>
      </w:pPr>
      <w:r w:rsidRPr="00C94F1E">
        <w:rPr>
          <w:rFonts w:ascii="Calibri" w:eastAsia="Times New Roman" w:hAnsi="Calibri" w:cs="Calibri"/>
          <w:b/>
          <w:bCs/>
          <w:noProof w:val="0"/>
          <w:sz w:val="22"/>
          <w:lang w:eastAsia="ar-SA"/>
        </w:rPr>
        <w:t xml:space="preserve"> </w:t>
      </w:r>
    </w:p>
    <w:tbl>
      <w:tblPr>
        <w:tblStyle w:val="TableGrid2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C94F1E" w:rsidRPr="00C94F1E" w14:paraId="245AEA41" w14:textId="77777777" w:rsidTr="00C94F1E">
        <w:trPr>
          <w:trHeight w:val="2400"/>
        </w:trPr>
        <w:tc>
          <w:tcPr>
            <w:tcW w:w="2660" w:type="dxa"/>
            <w:shd w:val="clear" w:color="auto" w:fill="EAF1DD"/>
            <w:vAlign w:val="center"/>
          </w:tcPr>
          <w:p w14:paraId="0F8DDF2C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hAnsi="Calibri" w:cs="Calibri"/>
                <w:b/>
                <w:bCs/>
                <w:noProof w:val="0"/>
                <w:sz w:val="22"/>
                <w:lang w:eastAsia="ar-SA"/>
              </w:rPr>
              <w:lastRenderedPageBreak/>
              <w:t xml:space="preserve">Detaljniji opis radova </w:t>
            </w:r>
          </w:p>
        </w:tc>
        <w:tc>
          <w:tcPr>
            <w:tcW w:w="6662" w:type="dxa"/>
            <w:vAlign w:val="center"/>
          </w:tcPr>
          <w:p w14:paraId="50B75594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rPr>
                <w:rFonts w:ascii="Calibri" w:hAnsi="Calibri" w:cs="Calibri"/>
                <w:bCs/>
                <w:noProof w:val="0"/>
                <w:lang w:eastAsia="ar-SA"/>
              </w:rPr>
            </w:pPr>
          </w:p>
        </w:tc>
      </w:tr>
    </w:tbl>
    <w:p w14:paraId="4ED99122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Calibri" w:eastAsia="Times New Roman" w:hAnsi="Calibri" w:cs="Calibri"/>
          <w:b/>
          <w:bCs/>
          <w:noProof w:val="0"/>
          <w:sz w:val="10"/>
          <w:szCs w:val="10"/>
          <w:lang w:eastAsia="ar-SA"/>
        </w:rPr>
      </w:pPr>
    </w:p>
    <w:p w14:paraId="0BA1B72C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Calibri" w:eastAsia="Times New Roman" w:hAnsi="Calibri" w:cs="Calibri"/>
          <w:bCs/>
          <w:noProof w:val="0"/>
          <w:sz w:val="10"/>
          <w:szCs w:val="10"/>
          <w:lang w:eastAsia="ar-SA"/>
        </w:rPr>
      </w:pPr>
    </w:p>
    <w:tbl>
      <w:tblPr>
        <w:tblStyle w:val="TableGrid2"/>
        <w:tblW w:w="9322" w:type="dxa"/>
        <w:tblLook w:val="04A0" w:firstRow="1" w:lastRow="0" w:firstColumn="1" w:lastColumn="0" w:noHBand="0" w:noVBand="1"/>
      </w:tblPr>
      <w:tblGrid>
        <w:gridCol w:w="2660"/>
        <w:gridCol w:w="3530"/>
        <w:gridCol w:w="3132"/>
      </w:tblGrid>
      <w:tr w:rsidR="00C94F1E" w:rsidRPr="00C94F1E" w14:paraId="060132C9" w14:textId="77777777" w:rsidTr="00C94F1E">
        <w:trPr>
          <w:trHeight w:hRule="exact" w:val="397"/>
        </w:trPr>
        <w:tc>
          <w:tcPr>
            <w:tcW w:w="2660" w:type="dxa"/>
            <w:vMerge w:val="restart"/>
            <w:shd w:val="clear" w:color="auto" w:fill="EAF1DD"/>
            <w:vAlign w:val="center"/>
          </w:tcPr>
          <w:p w14:paraId="55FCC316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hAnsi="Calibri" w:cs="Calibri"/>
                <w:b/>
                <w:bCs/>
                <w:noProof w:val="0"/>
                <w:sz w:val="22"/>
                <w:lang w:eastAsia="ar-SA"/>
              </w:rPr>
              <w:t>Vrijeme izvođenja radova</w:t>
            </w:r>
          </w:p>
        </w:tc>
        <w:tc>
          <w:tcPr>
            <w:tcW w:w="3530" w:type="dxa"/>
            <w:vAlign w:val="center"/>
          </w:tcPr>
          <w:p w14:paraId="5CD5145B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lang w:eastAsia="ar-SA"/>
              </w:rPr>
              <w:t>POČETAK IZVOĐENJA RADOVA:</w:t>
            </w:r>
          </w:p>
        </w:tc>
        <w:tc>
          <w:tcPr>
            <w:tcW w:w="3132" w:type="dxa"/>
          </w:tcPr>
          <w:p w14:paraId="757AE071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rPr>
                <w:rFonts w:ascii="Calibri" w:hAnsi="Calibri" w:cs="Calibri"/>
                <w:bCs/>
                <w:noProof w:val="0"/>
                <w:lang w:eastAsia="ar-SA"/>
              </w:rPr>
            </w:pPr>
          </w:p>
        </w:tc>
      </w:tr>
      <w:tr w:rsidR="00C94F1E" w:rsidRPr="00C94F1E" w14:paraId="5B7B897D" w14:textId="77777777" w:rsidTr="00C94F1E">
        <w:trPr>
          <w:trHeight w:hRule="exact" w:val="397"/>
        </w:trPr>
        <w:tc>
          <w:tcPr>
            <w:tcW w:w="2660" w:type="dxa"/>
            <w:vMerge/>
            <w:shd w:val="clear" w:color="auto" w:fill="EAF1DD"/>
          </w:tcPr>
          <w:p w14:paraId="7705F380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rPr>
                <w:rFonts w:ascii="Calibri" w:hAnsi="Calibri" w:cs="Calibri"/>
                <w:bCs/>
                <w:noProof w:val="0"/>
                <w:lang w:eastAsia="ar-SA"/>
              </w:rPr>
            </w:pPr>
          </w:p>
        </w:tc>
        <w:tc>
          <w:tcPr>
            <w:tcW w:w="3530" w:type="dxa"/>
            <w:vAlign w:val="center"/>
          </w:tcPr>
          <w:p w14:paraId="3A5B7554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lang w:eastAsia="ar-SA"/>
              </w:rPr>
              <w:t>ZAVRŠETAK IZVOĐENJA RADOVA:</w:t>
            </w:r>
          </w:p>
        </w:tc>
        <w:tc>
          <w:tcPr>
            <w:tcW w:w="3132" w:type="dxa"/>
          </w:tcPr>
          <w:p w14:paraId="61B0ECDB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rPr>
                <w:rFonts w:ascii="Calibri" w:hAnsi="Calibri" w:cs="Calibri"/>
                <w:bCs/>
                <w:noProof w:val="0"/>
                <w:lang w:eastAsia="ar-SA"/>
              </w:rPr>
            </w:pPr>
          </w:p>
        </w:tc>
      </w:tr>
    </w:tbl>
    <w:p w14:paraId="2D566AE2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Calibri" w:eastAsia="Times New Roman" w:hAnsi="Calibri" w:cs="Calibri"/>
          <w:bCs/>
          <w:noProof w:val="0"/>
          <w:sz w:val="10"/>
          <w:szCs w:val="10"/>
          <w:lang w:eastAsia="ar-SA"/>
        </w:rPr>
      </w:pPr>
    </w:p>
    <w:p w14:paraId="674F3E36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Calibri" w:eastAsia="Times New Roman" w:hAnsi="Calibri" w:cs="Calibri"/>
          <w:bCs/>
          <w:noProof w:val="0"/>
          <w:sz w:val="10"/>
          <w:szCs w:val="10"/>
          <w:lang w:eastAsia="ar-SA"/>
        </w:rPr>
      </w:pPr>
    </w:p>
    <w:tbl>
      <w:tblPr>
        <w:tblStyle w:val="TableGrid2"/>
        <w:tblW w:w="9322" w:type="dxa"/>
        <w:tblLook w:val="04A0" w:firstRow="1" w:lastRow="0" w:firstColumn="1" w:lastColumn="0" w:noHBand="0" w:noVBand="1"/>
      </w:tblPr>
      <w:tblGrid>
        <w:gridCol w:w="2660"/>
        <w:gridCol w:w="4961"/>
        <w:gridCol w:w="851"/>
        <w:gridCol w:w="850"/>
      </w:tblGrid>
      <w:tr w:rsidR="00C94F1E" w:rsidRPr="00C94F1E" w14:paraId="61D75AA7" w14:textId="77777777" w:rsidTr="00C94F1E">
        <w:trPr>
          <w:trHeight w:hRule="exact" w:val="567"/>
        </w:trPr>
        <w:tc>
          <w:tcPr>
            <w:tcW w:w="2660" w:type="dxa"/>
            <w:vMerge w:val="restart"/>
            <w:shd w:val="clear" w:color="auto" w:fill="EAF1DD"/>
            <w:vAlign w:val="center"/>
          </w:tcPr>
          <w:p w14:paraId="66127CD9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hAnsi="Calibri" w:cs="Calibri"/>
                <w:b/>
                <w:bCs/>
                <w:noProof w:val="0"/>
                <w:sz w:val="22"/>
                <w:lang w:eastAsia="ar-SA"/>
              </w:rPr>
              <w:t>PRILOZI I IZJAVE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4C8BDD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lang w:eastAsia="ar-SA"/>
              </w:rPr>
              <w:t>TLOCRT GROBNOG MJESTA (dimenzije grobnog mjesta s ucrtanim razmakom do susjednih grobnih mjesta)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E80DE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lang w:eastAsia="ar-SA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28790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lang w:eastAsia="ar-SA"/>
              </w:rPr>
              <w:t>NE</w:t>
            </w:r>
          </w:p>
        </w:tc>
      </w:tr>
      <w:tr w:rsidR="00C94F1E" w:rsidRPr="00C94F1E" w14:paraId="53BD6330" w14:textId="77777777" w:rsidTr="00C94F1E">
        <w:trPr>
          <w:trHeight w:hRule="exact" w:val="567"/>
        </w:trPr>
        <w:tc>
          <w:tcPr>
            <w:tcW w:w="2660" w:type="dxa"/>
            <w:vMerge/>
            <w:shd w:val="clear" w:color="auto" w:fill="EAF1DD"/>
          </w:tcPr>
          <w:p w14:paraId="1DBDB37A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rPr>
                <w:rFonts w:ascii="Calibri" w:hAnsi="Calibri" w:cs="Calibri"/>
                <w:bCs/>
                <w:noProof w:val="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9B1E00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lang w:eastAsia="ar-SA"/>
              </w:rPr>
              <w:t>POTVRDA OPĆINE o nepostojanju duga: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A8ED7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lang w:eastAsia="ar-SA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A6815C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lang w:eastAsia="ar-SA"/>
              </w:rPr>
              <w:t>NE</w:t>
            </w:r>
          </w:p>
        </w:tc>
      </w:tr>
      <w:tr w:rsidR="00C94F1E" w:rsidRPr="00C94F1E" w14:paraId="03897F56" w14:textId="77777777" w:rsidTr="00C94F1E">
        <w:trPr>
          <w:trHeight w:hRule="exact" w:val="567"/>
        </w:trPr>
        <w:tc>
          <w:tcPr>
            <w:tcW w:w="2660" w:type="dxa"/>
            <w:vMerge/>
            <w:shd w:val="clear" w:color="auto" w:fill="EAF1DD"/>
          </w:tcPr>
          <w:p w14:paraId="23930E31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rPr>
                <w:rFonts w:ascii="Calibri" w:hAnsi="Calibri" w:cs="Calibri"/>
                <w:bCs/>
                <w:noProof w:val="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943AE7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lang w:eastAsia="ar-SA"/>
              </w:rPr>
              <w:t>Izjavljujem da sam kao izvoditelj radova upoznat s odredbama Odluke o grobljima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4863C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lang w:eastAsia="ar-SA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E8F3B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hAnsi="Calibri" w:cs="Calibri"/>
                <w:bCs/>
                <w:noProof w:val="0"/>
                <w:lang w:eastAsia="ar-SA"/>
              </w:rPr>
            </w:pPr>
            <w:r w:rsidRPr="00C94F1E">
              <w:rPr>
                <w:rFonts w:ascii="Calibri" w:hAnsi="Calibri" w:cs="Calibri"/>
                <w:bCs/>
                <w:noProof w:val="0"/>
                <w:lang w:eastAsia="ar-SA"/>
              </w:rPr>
              <w:t>NE</w:t>
            </w:r>
          </w:p>
        </w:tc>
      </w:tr>
    </w:tbl>
    <w:p w14:paraId="4CE6C2DC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Calibri" w:eastAsia="Times New Roman" w:hAnsi="Calibri" w:cs="Calibri"/>
          <w:bCs/>
          <w:noProof w:val="0"/>
          <w:szCs w:val="20"/>
          <w:lang w:eastAsia="ar-SA"/>
        </w:rPr>
      </w:pPr>
    </w:p>
    <w:p w14:paraId="4BCE49BD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Calibri" w:eastAsia="Times New Roman" w:hAnsi="Calibri" w:cs="Calibri"/>
          <w:bCs/>
          <w:noProof w:val="0"/>
          <w:sz w:val="10"/>
          <w:szCs w:val="10"/>
          <w:lang w:eastAsia="ar-SA"/>
        </w:rPr>
      </w:pPr>
    </w:p>
    <w:p w14:paraId="43EFAD01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Arial" w:eastAsia="Times New Roman" w:hAnsi="Arial" w:cs="Arial"/>
          <w:noProof w:val="0"/>
          <w:sz w:val="16"/>
          <w:szCs w:val="1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116"/>
      </w:tblGrid>
      <w:tr w:rsidR="00C94F1E" w:rsidRPr="00C94F1E" w14:paraId="69BC3E0E" w14:textId="77777777" w:rsidTr="00C94F1E">
        <w:tc>
          <w:tcPr>
            <w:tcW w:w="3095" w:type="dxa"/>
            <w:shd w:val="clear" w:color="auto" w:fill="E2EFD9"/>
            <w:vAlign w:val="center"/>
          </w:tcPr>
          <w:p w14:paraId="5CCCD4EE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Mjesto i datum podnošenja Zahtjeva:</w:t>
            </w:r>
          </w:p>
        </w:tc>
        <w:tc>
          <w:tcPr>
            <w:tcW w:w="3095" w:type="dxa"/>
            <w:shd w:val="clear" w:color="auto" w:fill="D6E3BC"/>
            <w:vAlign w:val="center"/>
          </w:tcPr>
          <w:p w14:paraId="391198EF" w14:textId="77777777" w:rsidR="00C94F1E" w:rsidRPr="00C94F1E" w:rsidRDefault="00C94F1E" w:rsidP="00C94F1E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Arial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Arial"/>
                <w:noProof w:val="0"/>
                <w:sz w:val="18"/>
                <w:szCs w:val="18"/>
                <w:lang w:eastAsia="ar-SA"/>
              </w:rPr>
              <w:t>M. P.</w:t>
            </w:r>
          </w:p>
        </w:tc>
        <w:tc>
          <w:tcPr>
            <w:tcW w:w="3116" w:type="dxa"/>
            <w:shd w:val="clear" w:color="auto" w:fill="E2EFD9"/>
            <w:vAlign w:val="center"/>
          </w:tcPr>
          <w:p w14:paraId="7324E6EE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Podnositelj Zahtjeva:</w:t>
            </w:r>
          </w:p>
        </w:tc>
      </w:tr>
      <w:tr w:rsidR="00C94F1E" w:rsidRPr="00C94F1E" w14:paraId="67B89EBF" w14:textId="77777777" w:rsidTr="00D3579D">
        <w:tc>
          <w:tcPr>
            <w:tcW w:w="3095" w:type="dxa"/>
            <w:shd w:val="clear" w:color="auto" w:fill="auto"/>
            <w:vAlign w:val="center"/>
          </w:tcPr>
          <w:p w14:paraId="75A59A31" w14:textId="77777777" w:rsidR="00C94F1E" w:rsidRPr="00C94F1E" w:rsidRDefault="00C94F1E" w:rsidP="00C94F1E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szCs w:val="20"/>
                <w:lang w:eastAsia="ar-SA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6D193459" w14:textId="77777777" w:rsidR="00C94F1E" w:rsidRPr="00C94F1E" w:rsidRDefault="00C94F1E" w:rsidP="00C94F1E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szCs w:val="20"/>
                <w:lang w:eastAsia="ar-SA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7AFA1F8F" w14:textId="77777777" w:rsidR="00C94F1E" w:rsidRPr="00C94F1E" w:rsidRDefault="00C94F1E" w:rsidP="00C94F1E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szCs w:val="20"/>
                <w:lang w:eastAsia="ar-SA"/>
              </w:rPr>
            </w:pPr>
          </w:p>
          <w:p w14:paraId="68999A12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szCs w:val="20"/>
                <w:lang w:eastAsia="ar-SA"/>
              </w:rPr>
            </w:pPr>
          </w:p>
        </w:tc>
      </w:tr>
    </w:tbl>
    <w:p w14:paraId="30AEE90B" w14:textId="34666B76" w:rsidR="00C94F1E" w:rsidRDefault="00C94F1E" w:rsidP="00C94F1E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</w:pPr>
    </w:p>
    <w:p w14:paraId="58355247" w14:textId="77777777" w:rsidR="00C94F1E" w:rsidRDefault="00C94F1E">
      <w:pPr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  <w:br w:type="page"/>
      </w:r>
    </w:p>
    <w:p w14:paraId="209FF4EC" w14:textId="77777777" w:rsidR="00C94F1E" w:rsidRPr="00C94F1E" w:rsidRDefault="00C94F1E" w:rsidP="00C94F1E">
      <w:pPr>
        <w:tabs>
          <w:tab w:val="left" w:pos="720"/>
        </w:tabs>
        <w:suppressAutoHyphens/>
        <w:spacing w:line="240" w:lineRule="auto"/>
        <w:ind w:firstLine="0"/>
        <w:rPr>
          <w:rFonts w:ascii="Calibri" w:eastAsia="Times New Roman" w:hAnsi="Calibri" w:cs="Calibri"/>
          <w:b/>
          <w:bCs/>
          <w:noProof w:val="0"/>
          <w:sz w:val="22"/>
          <w:lang w:eastAsia="ar-SA"/>
        </w:rPr>
      </w:pPr>
      <w:r w:rsidRPr="00C94F1E">
        <w:rPr>
          <w:rFonts w:ascii="Calibri" w:eastAsia="Times New Roman" w:hAnsi="Calibri" w:cs="Calibri"/>
          <w:bCs/>
          <w:noProof w:val="0"/>
          <w:szCs w:val="20"/>
          <w:lang w:eastAsia="ar-SA"/>
        </w:rPr>
        <w:lastRenderedPageBreak/>
        <w:t>Temeljem članka 19. Odluke o grobljima (KLASA: 003-05/17-01/12; URBROJ: 2186/011-01-17-1, od 29. ožujka 2017. godine) Uprava groblja donosi dana 01.04.2017. godine:</w:t>
      </w:r>
    </w:p>
    <w:p w14:paraId="3383C9AB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noProof w:val="0"/>
          <w:sz w:val="18"/>
          <w:szCs w:val="18"/>
          <w:lang w:eastAsia="ar-SA"/>
        </w:rPr>
      </w:pPr>
    </w:p>
    <w:p w14:paraId="61DC66FB" w14:textId="77777777" w:rsidR="00C94F1E" w:rsidRPr="00C94F1E" w:rsidRDefault="00C94F1E" w:rsidP="00C94F1E">
      <w:pPr>
        <w:suppressAutoHyphens/>
        <w:spacing w:line="240" w:lineRule="auto"/>
        <w:ind w:firstLine="0"/>
        <w:jc w:val="center"/>
        <w:rPr>
          <w:rFonts w:ascii="Calibri" w:eastAsia="Times New Roman" w:hAnsi="Calibri" w:cs="Calibri"/>
          <w:b/>
          <w:noProof w:val="0"/>
          <w:sz w:val="22"/>
          <w:lang w:eastAsia="ar-SA"/>
        </w:rPr>
      </w:pPr>
      <w:r w:rsidRPr="00C94F1E">
        <w:rPr>
          <w:rFonts w:ascii="Calibri" w:eastAsia="Times New Roman" w:hAnsi="Calibri" w:cs="Calibri"/>
          <w:b/>
          <w:noProof w:val="0"/>
          <w:sz w:val="36"/>
          <w:szCs w:val="36"/>
          <w:lang w:eastAsia="ar-SA"/>
        </w:rPr>
        <w:t>O D O B R E NJ E</w:t>
      </w:r>
    </w:p>
    <w:p w14:paraId="5F679E6C" w14:textId="77777777" w:rsidR="00C94F1E" w:rsidRPr="00C94F1E" w:rsidRDefault="00C94F1E" w:rsidP="00C94F1E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</w:pPr>
      <w:r w:rsidRPr="00C94F1E">
        <w:rPr>
          <w:rFonts w:ascii="Calibri" w:eastAsia="Times New Roman" w:hAnsi="Calibri" w:cs="Calibri"/>
          <w:b/>
          <w:noProof w:val="0"/>
          <w:sz w:val="22"/>
          <w:lang w:eastAsia="ar-SA"/>
        </w:rPr>
        <w:t>za izvođenje građevinskih i/ili klesarskih radova</w:t>
      </w:r>
    </w:p>
    <w:p w14:paraId="25357D03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noProof w:val="0"/>
          <w:sz w:val="16"/>
          <w:szCs w:val="16"/>
          <w:lang w:eastAsia="ar-SA"/>
        </w:rPr>
      </w:pPr>
    </w:p>
    <w:p w14:paraId="1009A586" w14:textId="77777777" w:rsidR="00C94F1E" w:rsidRPr="00C94F1E" w:rsidRDefault="00C94F1E" w:rsidP="00C94F1E">
      <w:pPr>
        <w:numPr>
          <w:ilvl w:val="0"/>
          <w:numId w:val="15"/>
        </w:numPr>
        <w:suppressAutoHyphens/>
        <w:spacing w:line="240" w:lineRule="auto"/>
        <w:contextualSpacing/>
        <w:jc w:val="left"/>
        <w:rPr>
          <w:rFonts w:ascii="Calibri" w:eastAsia="Times New Roman" w:hAnsi="Calibri" w:cs="Calibri"/>
          <w:bCs/>
          <w:noProof w:val="0"/>
          <w:sz w:val="18"/>
          <w:szCs w:val="18"/>
          <w:lang w:eastAsia="ar-SA"/>
        </w:rPr>
      </w:pPr>
      <w:r w:rsidRPr="00C94F1E">
        <w:rPr>
          <w:rFonts w:ascii="Calibri" w:eastAsia="Times New Roman" w:hAnsi="Calibri" w:cs="Calibri"/>
          <w:noProof w:val="0"/>
          <w:szCs w:val="20"/>
          <w:lang w:eastAsia="ar-SA"/>
        </w:rPr>
        <w:t>Odobrava se izvođenje građevinskih i/ili klesarskih radova na groblju Vinica podnositelju zahtjeva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085"/>
        <w:gridCol w:w="2067"/>
        <w:gridCol w:w="1760"/>
        <w:gridCol w:w="2414"/>
      </w:tblGrid>
      <w:tr w:rsidR="00C94F1E" w:rsidRPr="00C94F1E" w14:paraId="05611CD9" w14:textId="77777777" w:rsidTr="00D3579D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D1FB974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Podnositelj zahtjeva – izvođač radova: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84B0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5E35B324" w14:textId="77777777" w:rsidTr="00D3579D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99C5A30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Adresa (ulica i kbr.):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EDD4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27CCABE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broj pošte i mjesto: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7DB8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4FA2CDCA" w14:textId="77777777" w:rsidTr="00D3579D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D265EDC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OIB: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F2F7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</w:tbl>
    <w:p w14:paraId="33BD92FA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Calibri" w:eastAsia="Times New Roman" w:hAnsi="Calibri" w:cs="Calibri"/>
          <w:noProof w:val="0"/>
          <w:sz w:val="10"/>
          <w:szCs w:val="10"/>
          <w:lang w:eastAsia="ar-SA"/>
        </w:rPr>
      </w:pPr>
      <w:r w:rsidRPr="00C94F1E">
        <w:rPr>
          <w:rFonts w:ascii="Calibri" w:eastAsia="Times New Roman" w:hAnsi="Calibri" w:cs="Calibri"/>
          <w:noProof w:val="0"/>
          <w:sz w:val="22"/>
          <w:lang w:eastAsia="ar-SA"/>
        </w:rPr>
        <w:t xml:space="preserve"> </w:t>
      </w:r>
    </w:p>
    <w:p w14:paraId="0ABC5D6F" w14:textId="77777777" w:rsidR="00C94F1E" w:rsidRPr="00C94F1E" w:rsidRDefault="00C94F1E" w:rsidP="00C94F1E">
      <w:pPr>
        <w:numPr>
          <w:ilvl w:val="0"/>
          <w:numId w:val="15"/>
        </w:numPr>
        <w:suppressAutoHyphens/>
        <w:spacing w:line="240" w:lineRule="auto"/>
        <w:contextualSpacing/>
        <w:jc w:val="left"/>
        <w:rPr>
          <w:rFonts w:ascii="Calibri" w:eastAsia="Times New Roman" w:hAnsi="Calibri" w:cs="Calibri"/>
          <w:bCs/>
          <w:noProof w:val="0"/>
          <w:sz w:val="18"/>
          <w:szCs w:val="18"/>
          <w:lang w:eastAsia="ar-SA"/>
        </w:rPr>
      </w:pPr>
      <w:r w:rsidRPr="00C94F1E">
        <w:rPr>
          <w:rFonts w:ascii="Calibri" w:eastAsia="Times New Roman" w:hAnsi="Calibri" w:cs="Calibri"/>
          <w:noProof w:val="0"/>
          <w:szCs w:val="20"/>
          <w:lang w:eastAsia="ar-SA"/>
        </w:rPr>
        <w:t>za radove na grobnom mjestu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085"/>
        <w:gridCol w:w="6277"/>
      </w:tblGrid>
      <w:tr w:rsidR="00C94F1E" w:rsidRPr="00C94F1E" w14:paraId="5201A08D" w14:textId="77777777" w:rsidTr="00D3579D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7593247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Grobno mjesto: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CE85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584698DE" w14:textId="77777777" w:rsidTr="00D3579D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3793211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korisnik grobnog mjesta: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7EC7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6BDBFF18" w14:textId="77777777" w:rsidTr="00D3579D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763712A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Adresa korisnik grobnog mjesta: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1D0B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</w:tbl>
    <w:p w14:paraId="71D61C39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Calibri" w:eastAsia="Times New Roman" w:hAnsi="Calibri" w:cs="Calibri"/>
          <w:noProof w:val="0"/>
          <w:sz w:val="10"/>
          <w:szCs w:val="10"/>
          <w:lang w:eastAsia="ar-SA"/>
        </w:rPr>
      </w:pPr>
    </w:p>
    <w:p w14:paraId="3E05B51D" w14:textId="77777777" w:rsidR="00C94F1E" w:rsidRPr="00C94F1E" w:rsidRDefault="00C94F1E" w:rsidP="00C94F1E">
      <w:pPr>
        <w:numPr>
          <w:ilvl w:val="0"/>
          <w:numId w:val="15"/>
        </w:numPr>
        <w:suppressAutoHyphens/>
        <w:spacing w:line="240" w:lineRule="auto"/>
        <w:contextualSpacing/>
        <w:jc w:val="left"/>
        <w:rPr>
          <w:rFonts w:ascii="Calibri" w:eastAsia="Times New Roman" w:hAnsi="Calibri" w:cs="Calibri"/>
          <w:noProof w:val="0"/>
          <w:szCs w:val="20"/>
          <w:lang w:eastAsia="ar-SA"/>
        </w:rPr>
      </w:pPr>
      <w:r w:rsidRPr="00C94F1E">
        <w:rPr>
          <w:rFonts w:ascii="Calibri" w:eastAsia="Times New Roman" w:hAnsi="Calibri" w:cs="Calibri"/>
          <w:noProof w:val="0"/>
          <w:szCs w:val="20"/>
          <w:lang w:eastAsia="ar-SA"/>
        </w:rPr>
        <w:t>u  vremenu:</w:t>
      </w:r>
    </w:p>
    <w:tbl>
      <w:tblPr>
        <w:tblW w:w="93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85"/>
        <w:gridCol w:w="6277"/>
      </w:tblGrid>
      <w:tr w:rsidR="00C94F1E" w:rsidRPr="00C94F1E" w14:paraId="5059BB53" w14:textId="77777777" w:rsidTr="00D3579D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C01DD7E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Početak izvođenja radova: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214F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  <w:tr w:rsidR="00C94F1E" w:rsidRPr="00C94F1E" w14:paraId="455F7E7F" w14:textId="77777777" w:rsidTr="00D3579D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D744116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Završetak izvođenja radova: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ABFB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</w:p>
        </w:tc>
      </w:tr>
    </w:tbl>
    <w:p w14:paraId="7B849E75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Calibri" w:eastAsia="Times New Roman" w:hAnsi="Calibri" w:cs="Calibri"/>
          <w:noProof w:val="0"/>
          <w:sz w:val="10"/>
          <w:szCs w:val="10"/>
          <w:lang w:eastAsia="ar-SA"/>
        </w:rPr>
      </w:pPr>
    </w:p>
    <w:p w14:paraId="29BFE3EB" w14:textId="77777777" w:rsidR="00C94F1E" w:rsidRPr="00C94F1E" w:rsidRDefault="00C94F1E" w:rsidP="00C94F1E">
      <w:pPr>
        <w:numPr>
          <w:ilvl w:val="0"/>
          <w:numId w:val="15"/>
        </w:numPr>
        <w:suppressAutoHyphens/>
        <w:spacing w:line="240" w:lineRule="auto"/>
        <w:contextualSpacing/>
        <w:jc w:val="left"/>
        <w:rPr>
          <w:rFonts w:ascii="Calibri" w:eastAsia="Times New Roman" w:hAnsi="Calibri" w:cs="Calibri"/>
          <w:noProof w:val="0"/>
          <w:szCs w:val="20"/>
          <w:lang w:eastAsia="ar-SA"/>
        </w:rPr>
      </w:pPr>
      <w:r w:rsidRPr="00C94F1E">
        <w:rPr>
          <w:rFonts w:ascii="Calibri" w:eastAsia="Times New Roman" w:hAnsi="Calibri" w:cs="Calibri"/>
          <w:noProof w:val="0"/>
          <w:szCs w:val="20"/>
          <w:lang w:eastAsia="ar-SA"/>
        </w:rPr>
        <w:t>Troškovi izdavanja Odobrenja:</w:t>
      </w:r>
    </w:p>
    <w:tbl>
      <w:tblPr>
        <w:tblW w:w="936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4398"/>
        <w:gridCol w:w="1105"/>
        <w:gridCol w:w="1105"/>
        <w:gridCol w:w="1105"/>
        <w:gridCol w:w="1105"/>
      </w:tblGrid>
      <w:tr w:rsidR="00C94F1E" w:rsidRPr="00C94F1E" w14:paraId="1E6868C3" w14:textId="77777777" w:rsidTr="00C94F1E">
        <w:trPr>
          <w:trHeight w:val="340"/>
        </w:trPr>
        <w:tc>
          <w:tcPr>
            <w:tcW w:w="544" w:type="dxa"/>
            <w:shd w:val="clear" w:color="auto" w:fill="EAF1DD"/>
            <w:vAlign w:val="center"/>
          </w:tcPr>
          <w:p w14:paraId="41977A20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</w:pPr>
            <w:proofErr w:type="spellStart"/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  <w:t>R.B</w:t>
            </w:r>
            <w:proofErr w:type="spellEnd"/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398" w:type="dxa"/>
            <w:shd w:val="clear" w:color="auto" w:fill="EAF1DD"/>
            <w:vAlign w:val="center"/>
          </w:tcPr>
          <w:p w14:paraId="6B34E99A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  <w:t>OPIS</w:t>
            </w:r>
          </w:p>
        </w:tc>
        <w:tc>
          <w:tcPr>
            <w:tcW w:w="1105" w:type="dxa"/>
            <w:shd w:val="clear" w:color="auto" w:fill="EAF1DD"/>
            <w:vAlign w:val="center"/>
          </w:tcPr>
          <w:p w14:paraId="67F299D3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  <w:t>JED. MJERA</w:t>
            </w:r>
          </w:p>
        </w:tc>
        <w:tc>
          <w:tcPr>
            <w:tcW w:w="1105" w:type="dxa"/>
            <w:shd w:val="clear" w:color="auto" w:fill="EAF1DD"/>
            <w:vAlign w:val="center"/>
          </w:tcPr>
          <w:p w14:paraId="61042E9C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  <w:t>JED. CIJENA</w:t>
            </w:r>
          </w:p>
        </w:tc>
        <w:tc>
          <w:tcPr>
            <w:tcW w:w="1105" w:type="dxa"/>
            <w:shd w:val="clear" w:color="auto" w:fill="EAF1DD"/>
            <w:vAlign w:val="center"/>
          </w:tcPr>
          <w:p w14:paraId="787CF348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  <w:t>PDV</w:t>
            </w:r>
          </w:p>
        </w:tc>
        <w:tc>
          <w:tcPr>
            <w:tcW w:w="1105" w:type="dxa"/>
            <w:shd w:val="clear" w:color="auto" w:fill="EAF1DD"/>
            <w:vAlign w:val="center"/>
          </w:tcPr>
          <w:p w14:paraId="6C8DFE79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8"/>
                <w:szCs w:val="18"/>
                <w:lang w:eastAsia="ar-SA"/>
              </w:rPr>
              <w:t xml:space="preserve">CIJENA </w:t>
            </w: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ar-SA"/>
              </w:rPr>
              <w:t xml:space="preserve">s </w:t>
            </w:r>
            <w:proofErr w:type="spellStart"/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ar-SA"/>
              </w:rPr>
              <w:t>pdv</w:t>
            </w:r>
            <w:proofErr w:type="spellEnd"/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ar-SA"/>
              </w:rPr>
              <w:t>-om</w:t>
            </w:r>
          </w:p>
        </w:tc>
      </w:tr>
      <w:tr w:rsidR="00C94F1E" w:rsidRPr="00C94F1E" w14:paraId="09B78750" w14:textId="77777777" w:rsidTr="00D3579D">
        <w:trPr>
          <w:trHeight w:val="340"/>
        </w:trPr>
        <w:tc>
          <w:tcPr>
            <w:tcW w:w="544" w:type="dxa"/>
            <w:shd w:val="clear" w:color="auto" w:fill="auto"/>
            <w:vAlign w:val="center"/>
          </w:tcPr>
          <w:p w14:paraId="2687BD9C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081C910" w14:textId="72417F53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E0B37EA" w14:textId="6D48D46B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F6CE254" w14:textId="7A1E08E9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F336D95" w14:textId="3514CD8A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2FFC864" w14:textId="088A1A04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</w:tr>
      <w:tr w:rsidR="00C94F1E" w:rsidRPr="00C94F1E" w14:paraId="78C71EB7" w14:textId="77777777" w:rsidTr="00D3579D">
        <w:trPr>
          <w:trHeight w:val="340"/>
        </w:trPr>
        <w:tc>
          <w:tcPr>
            <w:tcW w:w="544" w:type="dxa"/>
            <w:shd w:val="clear" w:color="auto" w:fill="auto"/>
            <w:vAlign w:val="center"/>
          </w:tcPr>
          <w:p w14:paraId="60CEB983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75AFD24B" w14:textId="55BE81E5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523832D" w14:textId="3EB5D580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E6C3FF8" w14:textId="177355F8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9DEF937" w14:textId="0059FE09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A0B9105" w14:textId="1E09FDCA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</w:tr>
      <w:tr w:rsidR="00C94F1E" w:rsidRPr="00C94F1E" w14:paraId="7DDFCBE4" w14:textId="77777777" w:rsidTr="00D3579D">
        <w:trPr>
          <w:trHeight w:val="340"/>
        </w:trPr>
        <w:tc>
          <w:tcPr>
            <w:tcW w:w="544" w:type="dxa"/>
            <w:shd w:val="clear" w:color="auto" w:fill="auto"/>
            <w:vAlign w:val="center"/>
          </w:tcPr>
          <w:p w14:paraId="09F251A3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4398" w:type="dxa"/>
            <w:shd w:val="clear" w:color="auto" w:fill="auto"/>
            <w:vAlign w:val="center"/>
          </w:tcPr>
          <w:p w14:paraId="30329722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FDCC0AE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2D89811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A4EC19A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A6633D9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</w:tr>
      <w:tr w:rsidR="00C94F1E" w:rsidRPr="00C94F1E" w14:paraId="7FE592AE" w14:textId="77777777" w:rsidTr="00D3579D">
        <w:trPr>
          <w:trHeight w:hRule="exact" w:val="113"/>
        </w:trPr>
        <w:tc>
          <w:tcPr>
            <w:tcW w:w="9362" w:type="dxa"/>
            <w:gridSpan w:val="6"/>
            <w:shd w:val="clear" w:color="auto" w:fill="auto"/>
            <w:vAlign w:val="center"/>
          </w:tcPr>
          <w:p w14:paraId="0D9DF5A6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</w:tr>
      <w:tr w:rsidR="00C94F1E" w:rsidRPr="00C94F1E" w14:paraId="6182E12F" w14:textId="77777777" w:rsidTr="00D3579D">
        <w:trPr>
          <w:trHeight w:val="340"/>
        </w:trPr>
        <w:tc>
          <w:tcPr>
            <w:tcW w:w="6047" w:type="dxa"/>
            <w:gridSpan w:val="3"/>
            <w:shd w:val="clear" w:color="auto" w:fill="auto"/>
            <w:vAlign w:val="center"/>
          </w:tcPr>
          <w:p w14:paraId="253911F4" w14:textId="77777777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Cs w:val="20"/>
                <w:lang w:eastAsia="ar-SA"/>
              </w:rPr>
              <w:t>sveukupno u kn: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972711E" w14:textId="01686B01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6A5D92" w14:textId="1B78B946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994836E" w14:textId="60CC5F81" w:rsidR="00C94F1E" w:rsidRPr="00C94F1E" w:rsidRDefault="00C94F1E" w:rsidP="00C94F1E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noProof w:val="0"/>
                <w:sz w:val="18"/>
                <w:szCs w:val="18"/>
                <w:lang w:eastAsia="ar-SA"/>
              </w:rPr>
            </w:pPr>
          </w:p>
        </w:tc>
      </w:tr>
    </w:tbl>
    <w:p w14:paraId="7505BA30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Calibri" w:eastAsia="Times New Roman" w:hAnsi="Calibri" w:cs="Calibri"/>
          <w:noProof w:val="0"/>
          <w:sz w:val="10"/>
          <w:szCs w:val="10"/>
          <w:lang w:eastAsia="ar-SA"/>
        </w:rPr>
      </w:pPr>
    </w:p>
    <w:p w14:paraId="77C4B5C6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noProof w:val="0"/>
          <w:szCs w:val="20"/>
          <w:lang w:eastAsia="ar-SA"/>
        </w:rPr>
      </w:pPr>
      <w:r w:rsidRPr="00C94F1E">
        <w:rPr>
          <w:rFonts w:ascii="Calibri" w:eastAsia="Times New Roman" w:hAnsi="Calibri" w:cs="Calibri"/>
          <w:b/>
          <w:noProof w:val="0"/>
          <w:szCs w:val="20"/>
          <w:u w:val="single"/>
          <w:lang w:eastAsia="ar-SA"/>
        </w:rPr>
        <w:t>Obrazloženje:</w:t>
      </w:r>
    </w:p>
    <w:p w14:paraId="507E7453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noProof w:val="0"/>
          <w:sz w:val="10"/>
          <w:szCs w:val="10"/>
          <w:lang w:eastAsia="ar-SA"/>
        </w:rPr>
      </w:pPr>
    </w:p>
    <w:p w14:paraId="1E4176AF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Calibri" w:eastAsia="Times New Roman" w:hAnsi="Calibri" w:cs="Calibri"/>
          <w:noProof w:val="0"/>
          <w:szCs w:val="20"/>
          <w:lang w:eastAsia="ar-SA"/>
        </w:rPr>
      </w:pPr>
      <w:r w:rsidRPr="00C94F1E">
        <w:rPr>
          <w:rFonts w:ascii="Calibri" w:eastAsia="Times New Roman" w:hAnsi="Calibri" w:cs="Calibri"/>
          <w:noProof w:val="0"/>
          <w:szCs w:val="20"/>
          <w:lang w:eastAsia="ar-SA"/>
        </w:rPr>
        <w:t xml:space="preserve">Uprava groblja dana 09.06.2015. godine zaprimila je Zahtjev za izdavanje odobrenja za izvođenje građevinskih i/ili klesarskih radova od podnositelja sa opisom i vrstom radova koji će se izvoditi na grobnom mjestu. </w:t>
      </w:r>
    </w:p>
    <w:p w14:paraId="5072EBF1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Calibri" w:eastAsia="Times New Roman" w:hAnsi="Calibri" w:cs="Calibri"/>
          <w:noProof w:val="0"/>
          <w:szCs w:val="20"/>
          <w:lang w:eastAsia="ar-SA"/>
        </w:rPr>
      </w:pPr>
      <w:r w:rsidRPr="00C94F1E">
        <w:rPr>
          <w:rFonts w:ascii="Calibri" w:eastAsia="Times New Roman" w:hAnsi="Calibri" w:cs="Calibri"/>
          <w:noProof w:val="0"/>
          <w:szCs w:val="20"/>
          <w:lang w:eastAsia="ar-SA"/>
        </w:rPr>
        <w:t xml:space="preserve">Uvidom u zaprimljeni zahtjev utvrđeno je da je isti potpun pa je odlučeno kao i izreci ovog Odobrenja. </w:t>
      </w:r>
    </w:p>
    <w:p w14:paraId="63D26A9E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noProof w:val="0"/>
          <w:szCs w:val="20"/>
          <w:lang w:eastAsia="ar-SA"/>
        </w:rPr>
      </w:pPr>
      <w:r w:rsidRPr="00C94F1E">
        <w:rPr>
          <w:rFonts w:ascii="Calibri" w:eastAsia="Times New Roman" w:hAnsi="Calibri" w:cs="Calibri"/>
          <w:noProof w:val="0"/>
          <w:szCs w:val="20"/>
          <w:lang w:eastAsia="ar-SA"/>
        </w:rPr>
        <w:t>Korisnik grobnog mjesta, podnositelj zahtjeva i predstavnik Uprave groblja sačiniti će po završetku radova Zapisnik kojim će utvrditi obim izvedenih radova, stanje površina nakon završetka izvođenja radova te eventualne nedostatke ili štetu učinjenu na okolnim površinama i grobnim mjestima.</w:t>
      </w:r>
    </w:p>
    <w:p w14:paraId="1A512916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noProof w:val="0"/>
          <w:szCs w:val="20"/>
          <w:lang w:eastAsia="ar-SA"/>
        </w:rPr>
      </w:pPr>
      <w:r w:rsidRPr="00C94F1E">
        <w:rPr>
          <w:rFonts w:ascii="Calibri" w:eastAsia="Times New Roman" w:hAnsi="Calibri" w:cs="Calibri"/>
          <w:noProof w:val="0"/>
          <w:szCs w:val="20"/>
          <w:lang w:eastAsia="ar-SA"/>
        </w:rPr>
        <w:t>U slučaju oštećenja koja bi nastala na susjednim grobovima i/ili okolnim površinama prilikom izvođenja predmetnih radova sve troškove sanacije i popravka snosit će izvoditelj radova. Rok važenja ovog Odobrenja (suglasnosti) je 90 dana od dana izdavanja</w:t>
      </w:r>
    </w:p>
    <w:p w14:paraId="36A1E3DF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noProof w:val="0"/>
          <w:sz w:val="16"/>
          <w:szCs w:val="16"/>
          <w:lang w:eastAsia="ar-SA"/>
        </w:rPr>
      </w:pPr>
    </w:p>
    <w:p w14:paraId="7BAFA24C" w14:textId="59CB95DF" w:rsidR="00C94F1E" w:rsidRPr="00C94F1E" w:rsidRDefault="00C94F1E" w:rsidP="00C94F1E">
      <w:pPr>
        <w:suppressAutoHyphens/>
        <w:spacing w:line="240" w:lineRule="auto"/>
        <w:ind w:firstLine="0"/>
        <w:rPr>
          <w:rFonts w:ascii="Calibri" w:eastAsia="Times New Roman" w:hAnsi="Calibri" w:cs="Calibri"/>
          <w:noProof w:val="0"/>
          <w:color w:val="000000"/>
          <w:szCs w:val="20"/>
          <w:lang w:eastAsia="ar-SA"/>
        </w:rPr>
      </w:pPr>
      <w:r w:rsidRPr="00C94F1E">
        <w:rPr>
          <w:rFonts w:ascii="Calibri" w:eastAsia="Times New Roman" w:hAnsi="Calibri" w:cs="Calibri"/>
          <w:noProof w:val="0"/>
          <w:szCs w:val="20"/>
          <w:lang w:eastAsia="ar-SA"/>
        </w:rPr>
        <w:t xml:space="preserve">Ukoliko će se grobno mjesto predati vlasniku bez Zapisnika o primopredaji i bez sudjelovanja Uprave groblja </w:t>
      </w:r>
      <w:r w:rsidRPr="00C94F1E">
        <w:rPr>
          <w:rFonts w:ascii="Calibri" w:eastAsia="Times New Roman" w:hAnsi="Calibri" w:cs="Calibri"/>
          <w:noProof w:val="0"/>
          <w:color w:val="000000"/>
          <w:szCs w:val="20"/>
          <w:lang w:eastAsia="ar-SA"/>
        </w:rPr>
        <w:t>smatrat će se bespravno sagrađenim, te će o tome Uprava groblja obavijestiti nadležni upravni odjel Općine.</w:t>
      </w:r>
    </w:p>
    <w:p w14:paraId="1BF237F8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Calibri" w:eastAsia="Times New Roman" w:hAnsi="Calibri" w:cs="Calibri"/>
          <w:noProof w:val="0"/>
          <w:color w:val="000000"/>
          <w:sz w:val="16"/>
          <w:szCs w:val="16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2626"/>
      </w:tblGrid>
      <w:tr w:rsidR="00C94F1E" w:rsidRPr="00C94F1E" w14:paraId="41A8EABD" w14:textId="77777777" w:rsidTr="00D3579D">
        <w:tc>
          <w:tcPr>
            <w:tcW w:w="6660" w:type="dxa"/>
            <w:shd w:val="clear" w:color="auto" w:fill="auto"/>
          </w:tcPr>
          <w:p w14:paraId="3659F066" w14:textId="77777777" w:rsidR="00C94F1E" w:rsidRPr="00C94F1E" w:rsidRDefault="00C94F1E" w:rsidP="00C94F1E">
            <w:pPr>
              <w:tabs>
                <w:tab w:val="left" w:pos="407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</w:pPr>
          </w:p>
        </w:tc>
        <w:tc>
          <w:tcPr>
            <w:tcW w:w="2626" w:type="dxa"/>
            <w:shd w:val="clear" w:color="auto" w:fill="auto"/>
          </w:tcPr>
          <w:p w14:paraId="33684196" w14:textId="77777777" w:rsidR="00C94F1E" w:rsidRPr="00C94F1E" w:rsidRDefault="00C94F1E" w:rsidP="00C94F1E">
            <w:pPr>
              <w:tabs>
                <w:tab w:val="left" w:pos="407"/>
              </w:tabs>
              <w:suppressAutoHyphen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.</w:t>
            </w:r>
          </w:p>
        </w:tc>
      </w:tr>
      <w:tr w:rsidR="00C94F1E" w:rsidRPr="00C94F1E" w14:paraId="5DD7C86A" w14:textId="77777777" w:rsidTr="00D3579D">
        <w:tc>
          <w:tcPr>
            <w:tcW w:w="6660" w:type="dxa"/>
            <w:shd w:val="clear" w:color="auto" w:fill="auto"/>
          </w:tcPr>
          <w:p w14:paraId="084226EF" w14:textId="77777777" w:rsidR="00C94F1E" w:rsidRPr="00C94F1E" w:rsidRDefault="00C94F1E" w:rsidP="00C94F1E">
            <w:pPr>
              <w:tabs>
                <w:tab w:val="left" w:pos="407"/>
              </w:tabs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u w:val="single"/>
                <w:lang w:eastAsia="ar-SA"/>
              </w:rPr>
              <w:t>Dostaviti:</w:t>
            </w:r>
          </w:p>
        </w:tc>
        <w:tc>
          <w:tcPr>
            <w:tcW w:w="2626" w:type="dxa"/>
            <w:shd w:val="clear" w:color="auto" w:fill="auto"/>
          </w:tcPr>
          <w:p w14:paraId="6CDC633B" w14:textId="77777777" w:rsidR="00C94F1E" w:rsidRPr="00C94F1E" w:rsidRDefault="00C94F1E" w:rsidP="00C94F1E">
            <w:pPr>
              <w:tabs>
                <w:tab w:val="left" w:pos="407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</w:pPr>
          </w:p>
        </w:tc>
      </w:tr>
      <w:tr w:rsidR="00C94F1E" w:rsidRPr="00C94F1E" w14:paraId="719CCCED" w14:textId="77777777" w:rsidTr="00D3579D">
        <w:tc>
          <w:tcPr>
            <w:tcW w:w="9286" w:type="dxa"/>
            <w:gridSpan w:val="2"/>
            <w:shd w:val="clear" w:color="auto" w:fill="auto"/>
          </w:tcPr>
          <w:p w14:paraId="3A307F9F" w14:textId="77777777" w:rsidR="00C94F1E" w:rsidRPr="00C94F1E" w:rsidRDefault="00C94F1E" w:rsidP="00C94F1E">
            <w:pPr>
              <w:tabs>
                <w:tab w:val="left" w:pos="407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noProof w:val="0"/>
                <w:sz w:val="24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1.Naslovu</w:t>
            </w:r>
          </w:p>
        </w:tc>
      </w:tr>
      <w:tr w:rsidR="00C94F1E" w:rsidRPr="00C94F1E" w14:paraId="5961C338" w14:textId="77777777" w:rsidTr="00D3579D">
        <w:tc>
          <w:tcPr>
            <w:tcW w:w="9286" w:type="dxa"/>
            <w:gridSpan w:val="2"/>
            <w:shd w:val="clear" w:color="auto" w:fill="auto"/>
          </w:tcPr>
          <w:p w14:paraId="276E9BF5" w14:textId="77777777" w:rsidR="00C94F1E" w:rsidRPr="00C94F1E" w:rsidRDefault="00C94F1E" w:rsidP="00C94F1E">
            <w:pPr>
              <w:tabs>
                <w:tab w:val="left" w:pos="407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noProof w:val="0"/>
                <w:sz w:val="24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2.Pismohrana</w:t>
            </w:r>
          </w:p>
        </w:tc>
      </w:tr>
    </w:tbl>
    <w:p w14:paraId="7305C33B" w14:textId="2B51D26C" w:rsidR="00C94F1E" w:rsidRDefault="00C94F1E" w:rsidP="00C94F1E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</w:pPr>
    </w:p>
    <w:p w14:paraId="7D024A4E" w14:textId="77777777" w:rsidR="00C94F1E" w:rsidRDefault="00C94F1E">
      <w:pPr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  <w:br w:type="page"/>
      </w:r>
    </w:p>
    <w:tbl>
      <w:tblPr>
        <w:tblW w:w="9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5297"/>
        <w:gridCol w:w="992"/>
        <w:gridCol w:w="818"/>
        <w:gridCol w:w="819"/>
        <w:gridCol w:w="1179"/>
      </w:tblGrid>
      <w:tr w:rsidR="00C94F1E" w:rsidRPr="00C94F1E" w14:paraId="7198B974" w14:textId="77777777" w:rsidTr="00D3579D">
        <w:trPr>
          <w:trHeight w:val="5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F1FAD5D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8"/>
                <w:szCs w:val="28"/>
                <w:lang w:eastAsia="ar-SA"/>
              </w:rPr>
              <w:lastRenderedPageBreak/>
              <w:t>III.</w:t>
            </w:r>
          </w:p>
        </w:tc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D4A973C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USLUGE IZDAVANJA SUGLASNOSTI ZA KLESARSKE RADOVE I GRAĐEVINSKE RADOVE</w:t>
            </w:r>
          </w:p>
        </w:tc>
      </w:tr>
      <w:tr w:rsidR="00C94F1E" w:rsidRPr="00C94F1E" w14:paraId="2E0FDCB0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7D1F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1.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C9FA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građevinske i klesarske radove – izgradnja grobnice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4731B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grobnici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B33F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800,00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2299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0F96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1.000,00</w:t>
            </w:r>
          </w:p>
        </w:tc>
      </w:tr>
      <w:tr w:rsidR="00C94F1E" w:rsidRPr="00C94F1E" w14:paraId="5B248FC1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214B2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2.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B273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klesarske radove – radovi kompletnog opremanja grobnih uređaja (oblačenje okvira, pokrova i spomenika) – jednostruko grobno mjesto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AD20E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grobu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90243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480,00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6709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9290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600,00</w:t>
            </w:r>
          </w:p>
        </w:tc>
      </w:tr>
      <w:tr w:rsidR="00C94F1E" w:rsidRPr="00C94F1E" w14:paraId="47182896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BB91B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3.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8FA0D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građevinske i klesarske radove – radovi kompletnog opremanja grobnih uređaja (oblačenje okvira, pokrova i spomenika) – jednostruko grobno mjesto bez okvira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DBC3D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grobu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18D9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680,00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50883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170,00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4E9A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850,00</w:t>
            </w:r>
          </w:p>
        </w:tc>
      </w:tr>
      <w:tr w:rsidR="00C94F1E" w:rsidRPr="00C94F1E" w14:paraId="521E90F5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9D6A4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4.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C0461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klesarske radove – radovi kompletnog opremanja grobnih uređaja (oblačenje okvira, pokrova i spomenika) – dvostruko grobno mjesto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0DCEC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grobu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821DA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720,00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7730C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180,00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7ECF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900,00</w:t>
            </w:r>
          </w:p>
        </w:tc>
      </w:tr>
      <w:tr w:rsidR="00C94F1E" w:rsidRPr="00C94F1E" w14:paraId="1C999D35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BE4F6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5.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A907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građevinske i klesarske radove – radovi kompletnog opremanja grobnih uređaja (oblačenje okvira, pokrova i spomenika) – dvostruko grobno mjesto bez okvira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04E87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grobu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7AD8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920,00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2763A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230,00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6D07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1.150,00</w:t>
            </w:r>
          </w:p>
        </w:tc>
      </w:tr>
      <w:tr w:rsidR="00C94F1E" w:rsidRPr="00C94F1E" w14:paraId="4E01DC51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B0E0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6.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E6B2E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građevinske radove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631A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grobu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0E0C5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200,00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CDF2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715E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250,00</w:t>
            </w:r>
          </w:p>
        </w:tc>
      </w:tr>
      <w:tr w:rsidR="00C94F1E" w:rsidRPr="00C94F1E" w14:paraId="09F97EC4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DFFF8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7.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1A030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klesarske radove – radovi na postavljanju spomenika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3C23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spomeniku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ED75E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120,00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90404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099C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150,00</w:t>
            </w:r>
          </w:p>
        </w:tc>
      </w:tr>
      <w:tr w:rsidR="00C94F1E" w:rsidRPr="00C94F1E" w14:paraId="77A44EFE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D78E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8.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A3ED3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klesarske radove – radovi na postavljanju pokrovne ploče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8EF22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grobu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AB3F5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120,00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69837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6A7F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150,00</w:t>
            </w:r>
          </w:p>
        </w:tc>
      </w:tr>
      <w:tr w:rsidR="00C94F1E" w:rsidRPr="00C94F1E" w14:paraId="1F610C82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63B3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9.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8CCEE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klesarske radove – radovi za naknadno graviranje ma spomeniku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A8687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spomeniku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A821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56,00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A0655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14,00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A69A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70,00</w:t>
            </w:r>
          </w:p>
        </w:tc>
      </w:tr>
      <w:tr w:rsidR="00C94F1E" w:rsidRPr="00C94F1E" w14:paraId="71CC9B82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914B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10.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7E1AE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građevinske i klesarske radove – radovi po reklamaciji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9BE94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grobu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12309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64,00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9E012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16,00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D72D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80,00</w:t>
            </w:r>
          </w:p>
        </w:tc>
      </w:tr>
      <w:tr w:rsidR="00C94F1E" w:rsidRPr="00C94F1E" w14:paraId="0C79C276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B2FA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11.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CF843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građevinske i klesarske radove – radovi renoviranja na postojećim grobnim uređajima za jednostruko grobno mjesto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FB34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grobu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DE411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320,00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226A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80,00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05DE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400,00</w:t>
            </w:r>
          </w:p>
        </w:tc>
      </w:tr>
      <w:tr w:rsidR="00C94F1E" w:rsidRPr="00C94F1E" w14:paraId="0C8B6EE1" w14:textId="77777777" w:rsidTr="00D3579D">
        <w:trPr>
          <w:trHeight w:val="72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5CDCF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Cs w:val="20"/>
                <w:lang w:eastAsia="ar-SA"/>
              </w:rPr>
              <w:t>12.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546BA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suglasnost za građevinske i klesarske radove – radovi renoviranja na postojećim grobnim uređajima za dvostruko grobno mjesto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7472D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ar-SA"/>
              </w:rPr>
              <w:t>po grobu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81FC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480,00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164F6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ar-SA"/>
              </w:rPr>
              <w:t>120,00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DEA1" w14:textId="77777777" w:rsidR="00C94F1E" w:rsidRPr="00C94F1E" w:rsidRDefault="00C94F1E" w:rsidP="00C94F1E">
            <w:pPr>
              <w:suppressAutoHyphens/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</w:pPr>
            <w:r w:rsidRPr="00C94F1E">
              <w:rPr>
                <w:rFonts w:ascii="Calibri" w:eastAsia="Times New Roman" w:hAnsi="Calibri" w:cs="Calibri"/>
                <w:b/>
                <w:bCs/>
                <w:noProof w:val="0"/>
                <w:sz w:val="22"/>
                <w:lang w:eastAsia="ar-SA"/>
              </w:rPr>
              <w:t>600,00</w:t>
            </w:r>
          </w:p>
        </w:tc>
      </w:tr>
    </w:tbl>
    <w:p w14:paraId="5C297489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</w:pPr>
    </w:p>
    <w:p w14:paraId="3D688F4E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</w:pPr>
    </w:p>
    <w:p w14:paraId="6F4E669E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</w:pPr>
    </w:p>
    <w:p w14:paraId="2DC3BFF3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</w:pPr>
    </w:p>
    <w:p w14:paraId="49A78D31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Calibri" w:eastAsia="Times New Roman" w:hAnsi="Calibri" w:cs="Calibri"/>
          <w:noProof w:val="0"/>
          <w:szCs w:val="20"/>
          <w:lang w:eastAsia="ar-SA"/>
        </w:rPr>
      </w:pPr>
      <w:r w:rsidRPr="00C94F1E"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  <w:t>___________________________________________________________________________</w:t>
      </w:r>
    </w:p>
    <w:p w14:paraId="3BE06851" w14:textId="77777777" w:rsidR="00C94F1E" w:rsidRPr="00C94F1E" w:rsidRDefault="00C94F1E" w:rsidP="00C94F1E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</w:pPr>
      <w:r w:rsidRPr="00C94F1E">
        <w:rPr>
          <w:rFonts w:ascii="Times New Roman" w:eastAsia="Times New Roman" w:hAnsi="Times New Roman" w:cs="Times New Roman"/>
          <w:i/>
          <w:noProof w:val="0"/>
          <w:szCs w:val="20"/>
          <w:lang w:eastAsia="ar-SA"/>
        </w:rPr>
        <w:t>Cjenik pogrebnih usluga prihvaćen je na sjednici Općinskog vijeća Općine Vinica održanoj dana 28. prosinca 2016. godine</w:t>
      </w:r>
    </w:p>
    <w:p w14:paraId="4F2E0AF0" w14:textId="77777777" w:rsidR="00C94F1E" w:rsidRPr="00C94F1E" w:rsidRDefault="00C94F1E" w:rsidP="00C94F1E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noProof w:val="0"/>
          <w:sz w:val="24"/>
          <w:szCs w:val="20"/>
          <w:lang w:eastAsia="ar-SA"/>
        </w:rPr>
      </w:pPr>
    </w:p>
    <w:sectPr w:rsidR="00C94F1E" w:rsidRPr="00C94F1E" w:rsidSect="008531A0">
      <w:footerReference w:type="default" r:id="rId9"/>
      <w:pgSz w:w="11906" w:h="16838"/>
      <w:pgMar w:top="1985" w:right="1418" w:bottom="1265" w:left="1418" w:header="720" w:footer="567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4DAA8" w14:textId="77777777" w:rsidR="000B3D0E" w:rsidRDefault="000B3D0E" w:rsidP="003237B7">
      <w:pPr>
        <w:spacing w:line="240" w:lineRule="auto"/>
      </w:pPr>
      <w:r>
        <w:separator/>
      </w:r>
    </w:p>
  </w:endnote>
  <w:endnote w:type="continuationSeparator" w:id="0">
    <w:p w14:paraId="6BD29BEC" w14:textId="77777777" w:rsidR="000B3D0E" w:rsidRDefault="000B3D0E" w:rsidP="00323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509068"/>
      <w:docPartObj>
        <w:docPartGallery w:val="Page Numbers (Bottom of Page)"/>
        <w:docPartUnique/>
      </w:docPartObj>
    </w:sdtPr>
    <w:sdtEndPr/>
    <w:sdtContent>
      <w:p w14:paraId="69AFCAA1" w14:textId="4209F26A" w:rsidR="008531A0" w:rsidRDefault="008531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F2">
          <w:t>11</w:t>
        </w:r>
        <w:r>
          <w:fldChar w:fldCharType="end"/>
        </w:r>
        <w:r>
          <w:t xml:space="preserve"> / </w:t>
        </w:r>
        <w:r w:rsidR="000B3D0E">
          <w:fldChar w:fldCharType="begin"/>
        </w:r>
        <w:r w:rsidR="000B3D0E">
          <w:instrText xml:space="preserve"> NUMPAGES   \* MERGEFORMAT </w:instrText>
        </w:r>
        <w:r w:rsidR="000B3D0E">
          <w:fldChar w:fldCharType="separate"/>
        </w:r>
        <w:r w:rsidR="00E10AF2">
          <w:t>13</w:t>
        </w:r>
        <w:r w:rsidR="000B3D0E">
          <w:fldChar w:fldCharType="end"/>
        </w:r>
      </w:p>
    </w:sdtContent>
  </w:sdt>
  <w:p w14:paraId="43905273" w14:textId="77777777" w:rsidR="00F140AF" w:rsidRDefault="00F140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2A189" w14:textId="77777777" w:rsidR="000B3D0E" w:rsidRDefault="000B3D0E" w:rsidP="003237B7">
      <w:pPr>
        <w:spacing w:line="240" w:lineRule="auto"/>
      </w:pPr>
      <w:r>
        <w:separator/>
      </w:r>
    </w:p>
  </w:footnote>
  <w:footnote w:type="continuationSeparator" w:id="0">
    <w:p w14:paraId="1C61BD55" w14:textId="77777777" w:rsidR="000B3D0E" w:rsidRDefault="000B3D0E" w:rsidP="003237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51AF"/>
    <w:multiLevelType w:val="hybridMultilevel"/>
    <w:tmpl w:val="F7FC346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37A32"/>
    <w:multiLevelType w:val="hybridMultilevel"/>
    <w:tmpl w:val="36CCBBF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AC31D5"/>
    <w:multiLevelType w:val="hybridMultilevel"/>
    <w:tmpl w:val="D0A61BC6"/>
    <w:lvl w:ilvl="0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34C22B63"/>
    <w:multiLevelType w:val="hybridMultilevel"/>
    <w:tmpl w:val="687855F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4230A9"/>
    <w:multiLevelType w:val="hybridMultilevel"/>
    <w:tmpl w:val="0700C8A2"/>
    <w:lvl w:ilvl="0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98376D2"/>
    <w:multiLevelType w:val="hybridMultilevel"/>
    <w:tmpl w:val="3690A3E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122339"/>
    <w:multiLevelType w:val="hybridMultilevel"/>
    <w:tmpl w:val="169255F8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1E7A38"/>
    <w:multiLevelType w:val="hybridMultilevel"/>
    <w:tmpl w:val="4FCEFE0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535530"/>
    <w:multiLevelType w:val="hybridMultilevel"/>
    <w:tmpl w:val="F8242D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3A601F"/>
    <w:multiLevelType w:val="hybridMultilevel"/>
    <w:tmpl w:val="89420FB8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B63C48"/>
    <w:multiLevelType w:val="hybridMultilevel"/>
    <w:tmpl w:val="B576273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A164D8"/>
    <w:multiLevelType w:val="hybridMultilevel"/>
    <w:tmpl w:val="0DEED6D0"/>
    <w:lvl w:ilvl="0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789B2E80"/>
    <w:multiLevelType w:val="hybridMultilevel"/>
    <w:tmpl w:val="51629ABC"/>
    <w:lvl w:ilvl="0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789C5804"/>
    <w:multiLevelType w:val="hybridMultilevel"/>
    <w:tmpl w:val="2CFABFA0"/>
    <w:lvl w:ilvl="0" w:tplc="521EABCA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D5769"/>
    <w:multiLevelType w:val="hybridMultilevel"/>
    <w:tmpl w:val="B2002BFA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13"/>
  </w:num>
  <w:num w:numId="7">
    <w:abstractNumId w:val="9"/>
  </w:num>
  <w:num w:numId="8">
    <w:abstractNumId w:val="6"/>
  </w:num>
  <w:num w:numId="9">
    <w:abstractNumId w:val="14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7"/>
    <w:rsid w:val="00021316"/>
    <w:rsid w:val="0003028D"/>
    <w:rsid w:val="000335D0"/>
    <w:rsid w:val="0004298D"/>
    <w:rsid w:val="000833EF"/>
    <w:rsid w:val="0009300B"/>
    <w:rsid w:val="000B3D0E"/>
    <w:rsid w:val="000D6F13"/>
    <w:rsid w:val="00105255"/>
    <w:rsid w:val="00146DDA"/>
    <w:rsid w:val="00192FDE"/>
    <w:rsid w:val="001A07C0"/>
    <w:rsid w:val="001A74D9"/>
    <w:rsid w:val="001B1CC7"/>
    <w:rsid w:val="001E20B3"/>
    <w:rsid w:val="001E49AB"/>
    <w:rsid w:val="001F494D"/>
    <w:rsid w:val="002368DF"/>
    <w:rsid w:val="00296DB9"/>
    <w:rsid w:val="002A72B8"/>
    <w:rsid w:val="002F7F3C"/>
    <w:rsid w:val="003237B7"/>
    <w:rsid w:val="00334711"/>
    <w:rsid w:val="003402A2"/>
    <w:rsid w:val="00397F4F"/>
    <w:rsid w:val="003C322E"/>
    <w:rsid w:val="003C5EFF"/>
    <w:rsid w:val="003E578B"/>
    <w:rsid w:val="00432DE9"/>
    <w:rsid w:val="00476067"/>
    <w:rsid w:val="004E1694"/>
    <w:rsid w:val="004E5E6A"/>
    <w:rsid w:val="004E64A4"/>
    <w:rsid w:val="004F16EF"/>
    <w:rsid w:val="00522346"/>
    <w:rsid w:val="00560DA4"/>
    <w:rsid w:val="00581998"/>
    <w:rsid w:val="005E23C0"/>
    <w:rsid w:val="00622579"/>
    <w:rsid w:val="00637271"/>
    <w:rsid w:val="00645F10"/>
    <w:rsid w:val="0067013D"/>
    <w:rsid w:val="00675173"/>
    <w:rsid w:val="0067592C"/>
    <w:rsid w:val="00680771"/>
    <w:rsid w:val="006B5869"/>
    <w:rsid w:val="00717940"/>
    <w:rsid w:val="007207E4"/>
    <w:rsid w:val="007251C0"/>
    <w:rsid w:val="00726F0A"/>
    <w:rsid w:val="00770C59"/>
    <w:rsid w:val="007C2833"/>
    <w:rsid w:val="008241A3"/>
    <w:rsid w:val="008343FD"/>
    <w:rsid w:val="008531A0"/>
    <w:rsid w:val="00865339"/>
    <w:rsid w:val="00881DD4"/>
    <w:rsid w:val="008B1C3B"/>
    <w:rsid w:val="008F7CDF"/>
    <w:rsid w:val="00920E9C"/>
    <w:rsid w:val="00925607"/>
    <w:rsid w:val="00944715"/>
    <w:rsid w:val="00951423"/>
    <w:rsid w:val="00966164"/>
    <w:rsid w:val="0097751D"/>
    <w:rsid w:val="009A7A68"/>
    <w:rsid w:val="009C7680"/>
    <w:rsid w:val="00A64415"/>
    <w:rsid w:val="00AA1068"/>
    <w:rsid w:val="00AD01C5"/>
    <w:rsid w:val="00B22F93"/>
    <w:rsid w:val="00B41D70"/>
    <w:rsid w:val="00B75B54"/>
    <w:rsid w:val="00B83AB9"/>
    <w:rsid w:val="00B840DE"/>
    <w:rsid w:val="00BA55A7"/>
    <w:rsid w:val="00C07825"/>
    <w:rsid w:val="00C571D2"/>
    <w:rsid w:val="00C94F1E"/>
    <w:rsid w:val="00CD09F5"/>
    <w:rsid w:val="00CD1E75"/>
    <w:rsid w:val="00CD5F8B"/>
    <w:rsid w:val="00D23089"/>
    <w:rsid w:val="00D36B66"/>
    <w:rsid w:val="00D875EE"/>
    <w:rsid w:val="00D9513A"/>
    <w:rsid w:val="00D957F8"/>
    <w:rsid w:val="00DF709D"/>
    <w:rsid w:val="00E01327"/>
    <w:rsid w:val="00E02CEB"/>
    <w:rsid w:val="00E05035"/>
    <w:rsid w:val="00E10AF2"/>
    <w:rsid w:val="00E82A9D"/>
    <w:rsid w:val="00E82ABE"/>
    <w:rsid w:val="00F140AF"/>
    <w:rsid w:val="00F249B8"/>
    <w:rsid w:val="00F65042"/>
    <w:rsid w:val="00F90FA2"/>
    <w:rsid w:val="00FB39F3"/>
    <w:rsid w:val="00FC6B1D"/>
    <w:rsid w:val="00F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0B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B7"/>
    <w:pPr>
      <w:spacing w:after="0" w:line="360" w:lineRule="auto"/>
      <w:ind w:firstLine="709"/>
      <w:jc w:val="both"/>
    </w:pPr>
    <w:rPr>
      <w:noProof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3237B7"/>
    <w:pPr>
      <w:keepNext/>
      <w:keepLines/>
      <w:spacing w:before="360" w:after="3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1C3B"/>
    <w:pPr>
      <w:keepNext/>
      <w:keepLines/>
      <w:numPr>
        <w:numId w:val="6"/>
      </w:numPr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237B7"/>
    <w:pPr>
      <w:keepNext/>
      <w:keepLines/>
      <w:spacing w:after="120"/>
      <w:ind w:firstLine="0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37B7"/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B1C3B"/>
    <w:rPr>
      <w:rFonts w:asciiTheme="majorHAnsi" w:eastAsiaTheme="majorEastAsia" w:hAnsiTheme="majorHAnsi" w:cstheme="majorBidi"/>
      <w:b/>
      <w:bCs/>
      <w:noProof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237B7"/>
    <w:rPr>
      <w:rFonts w:asciiTheme="majorHAnsi" w:eastAsiaTheme="majorEastAsia" w:hAnsiTheme="majorHAnsi" w:cstheme="majorBidi"/>
      <w:b/>
      <w:bCs/>
      <w:noProof/>
      <w:sz w:val="20"/>
    </w:rPr>
  </w:style>
  <w:style w:type="paragraph" w:styleId="Odlomakpopisa">
    <w:name w:val="List Paragraph"/>
    <w:basedOn w:val="Normal"/>
    <w:uiPriority w:val="34"/>
    <w:qFormat/>
    <w:rsid w:val="003237B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37B7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7B7"/>
    <w:rPr>
      <w:noProof/>
      <w:sz w:val="20"/>
    </w:rPr>
  </w:style>
  <w:style w:type="paragraph" w:styleId="Podnoje">
    <w:name w:val="footer"/>
    <w:basedOn w:val="Normal"/>
    <w:link w:val="PodnojeChar"/>
    <w:uiPriority w:val="99"/>
    <w:unhideWhenUsed/>
    <w:rsid w:val="003237B7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37B7"/>
    <w:rPr>
      <w:noProof/>
      <w:sz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2A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2A9D"/>
    <w:rPr>
      <w:rFonts w:ascii="Segoe UI" w:hAnsi="Segoe UI" w:cs="Segoe UI"/>
      <w:noProof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7517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75173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75173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7517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75173"/>
    <w:rPr>
      <w:b/>
      <w:bCs/>
      <w:noProof/>
      <w:sz w:val="20"/>
      <w:szCs w:val="20"/>
    </w:rPr>
  </w:style>
  <w:style w:type="paragraph" w:styleId="Bezproreda">
    <w:name w:val="No Spacing"/>
    <w:uiPriority w:val="1"/>
    <w:qFormat/>
    <w:rsid w:val="006B5869"/>
    <w:pPr>
      <w:spacing w:after="0" w:line="240" w:lineRule="auto"/>
      <w:ind w:firstLine="709"/>
      <w:jc w:val="both"/>
    </w:pPr>
    <w:rPr>
      <w:noProof/>
      <w:sz w:val="20"/>
    </w:rPr>
  </w:style>
  <w:style w:type="table" w:styleId="Reetkatablice">
    <w:name w:val="Table Grid"/>
    <w:basedOn w:val="Obinatablica"/>
    <w:uiPriority w:val="59"/>
    <w:rsid w:val="00725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rsid w:val="007251C0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 w:eastAsia="ar-SA"/>
    </w:rPr>
  </w:style>
  <w:style w:type="table" w:customStyle="1" w:styleId="TableGrid1">
    <w:name w:val="Table Grid1"/>
    <w:basedOn w:val="Obinatablica"/>
    <w:next w:val="Reetkatablice"/>
    <w:uiPriority w:val="59"/>
    <w:rsid w:val="00F1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C9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B7"/>
    <w:pPr>
      <w:spacing w:after="0" w:line="360" w:lineRule="auto"/>
      <w:ind w:firstLine="709"/>
      <w:jc w:val="both"/>
    </w:pPr>
    <w:rPr>
      <w:noProof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3237B7"/>
    <w:pPr>
      <w:keepNext/>
      <w:keepLines/>
      <w:spacing w:before="360" w:after="3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1C3B"/>
    <w:pPr>
      <w:keepNext/>
      <w:keepLines/>
      <w:numPr>
        <w:numId w:val="6"/>
      </w:numPr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237B7"/>
    <w:pPr>
      <w:keepNext/>
      <w:keepLines/>
      <w:spacing w:after="120"/>
      <w:ind w:firstLine="0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37B7"/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B1C3B"/>
    <w:rPr>
      <w:rFonts w:asciiTheme="majorHAnsi" w:eastAsiaTheme="majorEastAsia" w:hAnsiTheme="majorHAnsi" w:cstheme="majorBidi"/>
      <w:b/>
      <w:bCs/>
      <w:noProof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237B7"/>
    <w:rPr>
      <w:rFonts w:asciiTheme="majorHAnsi" w:eastAsiaTheme="majorEastAsia" w:hAnsiTheme="majorHAnsi" w:cstheme="majorBidi"/>
      <w:b/>
      <w:bCs/>
      <w:noProof/>
      <w:sz w:val="20"/>
    </w:rPr>
  </w:style>
  <w:style w:type="paragraph" w:styleId="Odlomakpopisa">
    <w:name w:val="List Paragraph"/>
    <w:basedOn w:val="Normal"/>
    <w:uiPriority w:val="34"/>
    <w:qFormat/>
    <w:rsid w:val="003237B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37B7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7B7"/>
    <w:rPr>
      <w:noProof/>
      <w:sz w:val="20"/>
    </w:rPr>
  </w:style>
  <w:style w:type="paragraph" w:styleId="Podnoje">
    <w:name w:val="footer"/>
    <w:basedOn w:val="Normal"/>
    <w:link w:val="PodnojeChar"/>
    <w:uiPriority w:val="99"/>
    <w:unhideWhenUsed/>
    <w:rsid w:val="003237B7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37B7"/>
    <w:rPr>
      <w:noProof/>
      <w:sz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2A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2A9D"/>
    <w:rPr>
      <w:rFonts w:ascii="Segoe UI" w:hAnsi="Segoe UI" w:cs="Segoe UI"/>
      <w:noProof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7517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75173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75173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7517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75173"/>
    <w:rPr>
      <w:b/>
      <w:bCs/>
      <w:noProof/>
      <w:sz w:val="20"/>
      <w:szCs w:val="20"/>
    </w:rPr>
  </w:style>
  <w:style w:type="paragraph" w:styleId="Bezproreda">
    <w:name w:val="No Spacing"/>
    <w:uiPriority w:val="1"/>
    <w:qFormat/>
    <w:rsid w:val="006B5869"/>
    <w:pPr>
      <w:spacing w:after="0" w:line="240" w:lineRule="auto"/>
      <w:ind w:firstLine="709"/>
      <w:jc w:val="both"/>
    </w:pPr>
    <w:rPr>
      <w:noProof/>
      <w:sz w:val="20"/>
    </w:rPr>
  </w:style>
  <w:style w:type="table" w:styleId="Reetkatablice">
    <w:name w:val="Table Grid"/>
    <w:basedOn w:val="Obinatablica"/>
    <w:uiPriority w:val="59"/>
    <w:rsid w:val="00725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rsid w:val="007251C0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 w:eastAsia="ar-SA"/>
    </w:rPr>
  </w:style>
  <w:style w:type="table" w:customStyle="1" w:styleId="TableGrid1">
    <w:name w:val="Table Grid1"/>
    <w:basedOn w:val="Obinatablica"/>
    <w:next w:val="Reetkatablice"/>
    <w:uiPriority w:val="59"/>
    <w:rsid w:val="00F1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C9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799C-1E4C-4800-8D4E-DE9C96FD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3090</Words>
  <Characters>17618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Bistrovic</dc:creator>
  <cp:lastModifiedBy>Windows korisnik</cp:lastModifiedBy>
  <cp:revision>20</cp:revision>
  <dcterms:created xsi:type="dcterms:W3CDTF">2021-01-14T08:05:00Z</dcterms:created>
  <dcterms:modified xsi:type="dcterms:W3CDTF">2021-12-29T13:16:00Z</dcterms:modified>
</cp:coreProperties>
</file>