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EC0D" w14:textId="77777777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4CD87F7" w14:textId="2A08674C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Pravni temelj za donošenje akta</w:t>
      </w:r>
    </w:p>
    <w:p w14:paraId="2514F50E" w14:textId="345FAC7B" w:rsidR="00731E3C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Pravni temelj za donošenje Odluke o visini poreznih stopa godišnjeg porez na dohodak (u daljnjem tekstu: Prijedlog odluke) sadržan je u članku 19.a stavku 1. Zakona o porezu na dohodak (</w:t>
      </w:r>
      <w:r w:rsidR="00671B9C" w:rsidRPr="004F7881">
        <w:rPr>
          <w:rFonts w:ascii="Times New Roman" w:hAnsi="Times New Roman" w:cs="Times New Roman"/>
          <w:sz w:val="24"/>
          <w:szCs w:val="24"/>
        </w:rPr>
        <w:t>„</w:t>
      </w:r>
      <w:r w:rsidRPr="004F7881">
        <w:rPr>
          <w:rFonts w:ascii="Times New Roman" w:hAnsi="Times New Roman" w:cs="Times New Roman"/>
          <w:sz w:val="24"/>
          <w:szCs w:val="24"/>
        </w:rPr>
        <w:t>Narodne novine</w:t>
      </w:r>
      <w:r w:rsidR="00671B9C" w:rsidRPr="004F7881">
        <w:rPr>
          <w:rFonts w:ascii="Times New Roman" w:hAnsi="Times New Roman" w:cs="Times New Roman"/>
          <w:sz w:val="24"/>
          <w:szCs w:val="24"/>
        </w:rPr>
        <w:t>“, broj</w:t>
      </w:r>
      <w:r w:rsidRPr="004F7881">
        <w:rPr>
          <w:rFonts w:ascii="Times New Roman" w:hAnsi="Times New Roman" w:cs="Times New Roman"/>
          <w:sz w:val="24"/>
          <w:szCs w:val="24"/>
        </w:rPr>
        <w:t xml:space="preserve"> 115/16, 106/18, 121/19, 32/20, 138/20, 151/22 i 114/23) koji propisuje da predstavničko tijelo jedinice lokalne samouprave svojom odlukom određuje visinu poreznih stopa za plaćanje godišnjeg poreza na dohodak.</w:t>
      </w:r>
    </w:p>
    <w:p w14:paraId="12AD45AB" w14:textId="4F9C8C4F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Nadalje, temelj za donošenje Prijedloga odluke je i članak </w:t>
      </w:r>
      <w:r w:rsidR="004F7881" w:rsidRPr="004F7881">
        <w:rPr>
          <w:rFonts w:ascii="Times New Roman" w:hAnsi="Times New Roman" w:cs="Times New Roman"/>
          <w:sz w:val="24"/>
          <w:szCs w:val="24"/>
        </w:rPr>
        <w:t>30</w:t>
      </w:r>
      <w:r w:rsidRPr="004F7881">
        <w:rPr>
          <w:rFonts w:ascii="Times New Roman" w:hAnsi="Times New Roman" w:cs="Times New Roman"/>
          <w:sz w:val="24"/>
          <w:szCs w:val="24"/>
        </w:rPr>
        <w:t>. Statuta</w:t>
      </w:r>
      <w:r w:rsidR="00731E3C" w:rsidRPr="004F7881">
        <w:rPr>
          <w:rFonts w:ascii="Times New Roman" w:hAnsi="Times New Roman" w:cs="Times New Roman"/>
          <w:sz w:val="24"/>
          <w:szCs w:val="24"/>
        </w:rPr>
        <w:t xml:space="preserve"> </w:t>
      </w:r>
      <w:r w:rsidRPr="004F7881">
        <w:rPr>
          <w:rFonts w:ascii="Times New Roman" w:hAnsi="Times New Roman" w:cs="Times New Roman"/>
          <w:sz w:val="24"/>
          <w:szCs w:val="24"/>
        </w:rPr>
        <w:t xml:space="preserve">Općine </w:t>
      </w:r>
      <w:r w:rsidR="004F7881" w:rsidRPr="004F7881">
        <w:rPr>
          <w:rFonts w:ascii="Times New Roman" w:hAnsi="Times New Roman" w:cs="Times New Roman"/>
          <w:sz w:val="24"/>
          <w:szCs w:val="24"/>
        </w:rPr>
        <w:t>Vinica</w:t>
      </w:r>
      <w:r w:rsidRPr="004F7881">
        <w:rPr>
          <w:rFonts w:ascii="Times New Roman" w:hAnsi="Times New Roman" w:cs="Times New Roman"/>
          <w:sz w:val="24"/>
          <w:szCs w:val="24"/>
        </w:rPr>
        <w:t xml:space="preserve"> (</w:t>
      </w:r>
      <w:r w:rsidR="00671B9C" w:rsidRPr="004F7881">
        <w:rPr>
          <w:rFonts w:ascii="Times New Roman" w:hAnsi="Times New Roman" w:cs="Times New Roman"/>
          <w:sz w:val="24"/>
          <w:szCs w:val="24"/>
        </w:rPr>
        <w:t>„</w:t>
      </w:r>
      <w:r w:rsidRPr="004F7881">
        <w:rPr>
          <w:rFonts w:ascii="Times New Roman" w:hAnsi="Times New Roman" w:cs="Times New Roman"/>
          <w:sz w:val="24"/>
          <w:szCs w:val="24"/>
        </w:rPr>
        <w:t>Služben</w:t>
      </w:r>
      <w:r w:rsidR="00671B9C" w:rsidRPr="004F7881">
        <w:rPr>
          <w:rFonts w:ascii="Times New Roman" w:hAnsi="Times New Roman" w:cs="Times New Roman"/>
          <w:sz w:val="24"/>
          <w:szCs w:val="24"/>
        </w:rPr>
        <w:t>i vjesnik Varaždinske županije“</w:t>
      </w:r>
      <w:r w:rsidRPr="004F7881">
        <w:rPr>
          <w:rFonts w:ascii="Times New Roman" w:hAnsi="Times New Roman" w:cs="Times New Roman"/>
          <w:sz w:val="24"/>
          <w:szCs w:val="24"/>
        </w:rPr>
        <w:t xml:space="preserve">, broj </w:t>
      </w:r>
      <w:r w:rsidR="004F7881" w:rsidRPr="004F7881">
        <w:rPr>
          <w:rFonts w:ascii="Times New Roman" w:hAnsi="Times New Roman" w:cs="Times New Roman"/>
          <w:sz w:val="24"/>
          <w:szCs w:val="24"/>
        </w:rPr>
        <w:t>30/20, 09/21</w:t>
      </w:r>
      <w:r w:rsidRPr="004F7881">
        <w:rPr>
          <w:rFonts w:ascii="Times New Roman" w:hAnsi="Times New Roman" w:cs="Times New Roman"/>
          <w:sz w:val="24"/>
          <w:szCs w:val="24"/>
        </w:rPr>
        <w:t>) kojim je propisano da Općinsko vijeće donosi odluke i druge opće akte koji su mu stavljeni u djelokrug zakonom i podzakonskim aktima.</w:t>
      </w:r>
    </w:p>
    <w:p w14:paraId="2DFC8342" w14:textId="77777777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6614D" w14:textId="2060BEB8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Osnovna pitanja koja se uređuju ovim aktom</w:t>
      </w:r>
    </w:p>
    <w:p w14:paraId="1950FA60" w14:textId="6EB936C3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Hrvatski sabor donio je na sjednici 28. rujna 2023. Zakon o izmjenama i dopunama Zakona o porezu na dohodak (</w:t>
      </w:r>
      <w:r w:rsidR="00671B9C" w:rsidRPr="004F7881">
        <w:rPr>
          <w:rFonts w:ascii="Times New Roman" w:hAnsi="Times New Roman" w:cs="Times New Roman"/>
          <w:sz w:val="24"/>
          <w:szCs w:val="24"/>
        </w:rPr>
        <w:t>„</w:t>
      </w:r>
      <w:r w:rsidRPr="004F7881">
        <w:rPr>
          <w:rFonts w:ascii="Times New Roman" w:hAnsi="Times New Roman" w:cs="Times New Roman"/>
          <w:sz w:val="24"/>
          <w:szCs w:val="24"/>
        </w:rPr>
        <w:t>Narodne novine</w:t>
      </w:r>
      <w:r w:rsidR="00671B9C" w:rsidRPr="004F7881">
        <w:rPr>
          <w:rFonts w:ascii="Times New Roman" w:hAnsi="Times New Roman" w:cs="Times New Roman"/>
          <w:sz w:val="24"/>
          <w:szCs w:val="24"/>
        </w:rPr>
        <w:t>“, broj</w:t>
      </w:r>
      <w:r w:rsidRPr="004F7881">
        <w:rPr>
          <w:rFonts w:ascii="Times New Roman" w:hAnsi="Times New Roman" w:cs="Times New Roman"/>
          <w:sz w:val="24"/>
          <w:szCs w:val="24"/>
        </w:rPr>
        <w:t xml:space="preserve"> 114/23) kojim je, između ostalog, dana ovlast jedinicama lokalne samouprave da samostalno svojim odlukama određuju visine poreznih stopa za plaćanje godišnjeg poreza na dohodak.</w:t>
      </w:r>
    </w:p>
    <w:p w14:paraId="3CDFEC57" w14:textId="4C11903C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Člankom 19.a Zakona o porezu na dohodak propisano je da Općina može odlukom </w:t>
      </w:r>
      <w:r w:rsidR="00731E3C" w:rsidRPr="004F7881">
        <w:rPr>
          <w:rFonts w:ascii="Times New Roman" w:hAnsi="Times New Roman" w:cs="Times New Roman"/>
          <w:sz w:val="24"/>
          <w:szCs w:val="24"/>
        </w:rPr>
        <w:t>p</w:t>
      </w:r>
      <w:r w:rsidRPr="004F7881">
        <w:rPr>
          <w:rFonts w:ascii="Times New Roman" w:hAnsi="Times New Roman" w:cs="Times New Roman"/>
          <w:sz w:val="24"/>
          <w:szCs w:val="24"/>
        </w:rPr>
        <w:t>ropisati nižu stopu za plaćanje poreza na dohodak u granicama od 15% do 22% te višu stopu u granicama od 25% do 33%.</w:t>
      </w:r>
    </w:p>
    <w:p w14:paraId="5A947C78" w14:textId="68330E53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S obzirom da je donošenjem Zakona o izmjenama i dopuni Zakona o lokalnim porezima (</w:t>
      </w:r>
      <w:r w:rsidR="00671B9C" w:rsidRPr="004F7881">
        <w:rPr>
          <w:rFonts w:ascii="Times New Roman" w:hAnsi="Times New Roman" w:cs="Times New Roman"/>
          <w:sz w:val="24"/>
          <w:szCs w:val="24"/>
        </w:rPr>
        <w:t>„</w:t>
      </w:r>
      <w:r w:rsidRPr="004F7881">
        <w:rPr>
          <w:rFonts w:ascii="Times New Roman" w:hAnsi="Times New Roman" w:cs="Times New Roman"/>
          <w:sz w:val="24"/>
          <w:szCs w:val="24"/>
        </w:rPr>
        <w:t>Narodne novine</w:t>
      </w:r>
      <w:r w:rsidR="00671B9C" w:rsidRPr="004F7881">
        <w:rPr>
          <w:rFonts w:ascii="Times New Roman" w:hAnsi="Times New Roman" w:cs="Times New Roman"/>
          <w:sz w:val="24"/>
          <w:szCs w:val="24"/>
        </w:rPr>
        <w:t>“, broj</w:t>
      </w:r>
      <w:r w:rsidRPr="004F7881">
        <w:rPr>
          <w:rFonts w:ascii="Times New Roman" w:hAnsi="Times New Roman" w:cs="Times New Roman"/>
          <w:sz w:val="24"/>
          <w:szCs w:val="24"/>
        </w:rPr>
        <w:t xml:space="preserve"> 114/23) ukinut prirez porezu na dohodak, Općina </w:t>
      </w:r>
      <w:r w:rsidR="004F7881" w:rsidRPr="004F7881">
        <w:rPr>
          <w:rFonts w:ascii="Times New Roman" w:hAnsi="Times New Roman" w:cs="Times New Roman"/>
          <w:sz w:val="24"/>
          <w:szCs w:val="24"/>
        </w:rPr>
        <w:t>Vinica</w:t>
      </w:r>
      <w:r w:rsidRPr="004F7881">
        <w:rPr>
          <w:rFonts w:ascii="Times New Roman" w:hAnsi="Times New Roman" w:cs="Times New Roman"/>
          <w:sz w:val="24"/>
          <w:szCs w:val="24"/>
        </w:rPr>
        <w:t xml:space="preserve"> ostat će bez dijela prihoda</w:t>
      </w:r>
      <w:r w:rsidR="004F7881" w:rsidRPr="004F7881">
        <w:rPr>
          <w:rFonts w:ascii="Times New Roman" w:hAnsi="Times New Roman" w:cs="Times New Roman"/>
          <w:sz w:val="24"/>
          <w:szCs w:val="24"/>
        </w:rPr>
        <w:t>.</w:t>
      </w:r>
    </w:p>
    <w:p w14:paraId="4CFE9AC0" w14:textId="7052CCA7" w:rsidR="00B657FE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Iz tog razloga općinama se daje mogućnost povećanja postojećih stopa poreza na dohodak koje su trenutno - niža 20%, viša 30%.</w:t>
      </w:r>
    </w:p>
    <w:p w14:paraId="03222591" w14:textId="1FF377D1" w:rsidR="009D744D" w:rsidRPr="004F7881" w:rsidRDefault="00B657FE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Ovom odlukom predlaže se </w:t>
      </w:r>
      <w:r w:rsidR="009D744D" w:rsidRPr="004F7881">
        <w:rPr>
          <w:rFonts w:ascii="Times New Roman" w:hAnsi="Times New Roman" w:cs="Times New Roman"/>
          <w:sz w:val="24"/>
          <w:szCs w:val="24"/>
        </w:rPr>
        <w:t>povećanje niže porezne stope na 22% kako bi se nadoknadio gubitak nastao ukidanje prireza porezu na dohodak.</w:t>
      </w:r>
    </w:p>
    <w:p w14:paraId="5B2AD445" w14:textId="77777777" w:rsidR="009D744D" w:rsidRPr="004F7881" w:rsidRDefault="009D744D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D3BFA" w14:textId="09B9878F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Financijska sredstva potrebna za provedbu ovog akta</w:t>
      </w:r>
    </w:p>
    <w:p w14:paraId="11A2CBCD" w14:textId="4ADB2E1C" w:rsidR="00B657FE" w:rsidRPr="004F7881" w:rsidRDefault="00B657FE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Za provedbu ovog akta nisu potrebna financijska sredstva</w:t>
      </w:r>
      <w:r w:rsidR="00731E3C" w:rsidRPr="004F7881">
        <w:rPr>
          <w:rFonts w:ascii="Times New Roman" w:hAnsi="Times New Roman" w:cs="Times New Roman"/>
          <w:sz w:val="24"/>
          <w:szCs w:val="24"/>
        </w:rPr>
        <w:t>.</w:t>
      </w:r>
    </w:p>
    <w:p w14:paraId="62A643A8" w14:textId="77777777" w:rsidR="00731E3C" w:rsidRPr="004F7881" w:rsidRDefault="00731E3C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2F3C9" w14:textId="7C00BC15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 xml:space="preserve">Ciljevi provođenja javnog savjetovanja </w:t>
      </w:r>
    </w:p>
    <w:p w14:paraId="0E0D9ED6" w14:textId="314D49C5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Javno savjetovanje provodi se u cilju prikupljanja mišljenja primjedbi i prijedloga stanovnika Općine Vinica, a kako bi se </w:t>
      </w:r>
      <w:r w:rsidRPr="004F7881">
        <w:rPr>
          <w:rFonts w:ascii="Times New Roman" w:hAnsi="Times New Roman" w:cs="Times New Roman"/>
          <w:sz w:val="24"/>
          <w:szCs w:val="24"/>
        </w:rPr>
        <w:t>donijela</w:t>
      </w:r>
      <w:r w:rsidRPr="004F7881">
        <w:rPr>
          <w:rFonts w:ascii="Times New Roman" w:hAnsi="Times New Roman" w:cs="Times New Roman"/>
          <w:sz w:val="24"/>
          <w:szCs w:val="24"/>
        </w:rPr>
        <w:t xml:space="preserve"> Odluke o visini poreznih stopa poreza na dohodak u Općini Vinica. </w:t>
      </w:r>
    </w:p>
    <w:p w14:paraId="3B933F99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Tema ovog savjetovanja najviše se tiče obveznika plaćanja godišnjeg poreza na dohodak, a potiče i ostalu zainteresiranu javnost da se uključi u savjetovanje. </w:t>
      </w:r>
    </w:p>
    <w:p w14:paraId="1AFBB1D7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Prijedlozi za savjetovanje mogu se podnositi ispunjavanjem obrasca dostupnog u prilogu (Obrazac sudjelovanja u postupku savjetovanja s javnošću o nacrtu propisa ili akta). </w:t>
      </w:r>
    </w:p>
    <w:p w14:paraId="44E2561A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Po završetku savjetovanja, objaviti će se izvješće o provedenom savjetovanju. </w:t>
      </w:r>
    </w:p>
    <w:p w14:paraId="0C7560C2" w14:textId="77777777" w:rsidR="004F7881" w:rsidRPr="004F7881" w:rsidRDefault="004F7881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22732" w14:textId="4AF1CB18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 xml:space="preserve">Rok za podnošenje mišljenja, primjedbi i prijedloga </w:t>
      </w:r>
    </w:p>
    <w:p w14:paraId="371839E5" w14:textId="10594358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>O</w:t>
      </w:r>
      <w:r w:rsidRPr="004F7881">
        <w:rPr>
          <w:rFonts w:ascii="Times New Roman" w:hAnsi="Times New Roman" w:cs="Times New Roman"/>
          <w:sz w:val="24"/>
          <w:szCs w:val="24"/>
        </w:rPr>
        <w:t xml:space="preserve">d 18. 10. 2023. godine do 19. 11. 2023. godine </w:t>
      </w:r>
    </w:p>
    <w:p w14:paraId="304C11CC" w14:textId="77777777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4A6AF" w14:textId="2E0A0909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881">
        <w:rPr>
          <w:rFonts w:ascii="Times New Roman" w:hAnsi="Times New Roman" w:cs="Times New Roman"/>
          <w:b/>
          <w:bCs/>
          <w:sz w:val="24"/>
          <w:szCs w:val="24"/>
        </w:rPr>
        <w:t>Adresa i način podnošenje mišljenja, primjedbi i prijedloga</w:t>
      </w:r>
      <w:r w:rsidRPr="004F7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71CDC0" w14:textId="2B036349" w:rsidR="004F7881" w:rsidRPr="004F7881" w:rsidRDefault="004F7881" w:rsidP="004F7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81">
        <w:rPr>
          <w:rFonts w:ascii="Times New Roman" w:hAnsi="Times New Roman" w:cs="Times New Roman"/>
          <w:sz w:val="24"/>
          <w:szCs w:val="24"/>
        </w:rPr>
        <w:t xml:space="preserve">Ispunjeni obrasci šalju se e-poštom na adresu </w:t>
      </w:r>
      <w:hyperlink r:id="rId4" w:history="1">
        <w:r w:rsidRPr="004F7881">
          <w:rPr>
            <w:rStyle w:val="Hiperveza"/>
            <w:rFonts w:ascii="Times New Roman" w:hAnsi="Times New Roman" w:cs="Times New Roman"/>
            <w:sz w:val="24"/>
            <w:szCs w:val="24"/>
          </w:rPr>
          <w:t>opcina.vinica@vz.t-com.hr</w:t>
        </w:r>
      </w:hyperlink>
      <w:r w:rsidRPr="004F7881">
        <w:rPr>
          <w:rFonts w:ascii="Times New Roman" w:hAnsi="Times New Roman" w:cs="Times New Roman"/>
          <w:sz w:val="24"/>
          <w:szCs w:val="24"/>
        </w:rPr>
        <w:t xml:space="preserve"> ili osobno/poštom na Općinu Vinica. Izrađivač nacrta akta, nakon provedenog postupka savjetovanja sastavlja izvješće u kojem su sadržane prihvaćene ili neprihvaćene primjedbe i prijedlozi iz rasprave te ga objavljuje na službenoj Internet stranici.</w:t>
      </w:r>
    </w:p>
    <w:p w14:paraId="70D50470" w14:textId="77777777" w:rsidR="004F7881" w:rsidRPr="004F7881" w:rsidRDefault="004F7881" w:rsidP="004F7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881" w:rsidRPr="004F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AE"/>
    <w:rsid w:val="00075414"/>
    <w:rsid w:val="001275AE"/>
    <w:rsid w:val="001A50CB"/>
    <w:rsid w:val="00320906"/>
    <w:rsid w:val="004F7881"/>
    <w:rsid w:val="00671B9C"/>
    <w:rsid w:val="00731E3C"/>
    <w:rsid w:val="009322DC"/>
    <w:rsid w:val="009D744D"/>
    <w:rsid w:val="00AB2B6C"/>
    <w:rsid w:val="00B657FE"/>
    <w:rsid w:val="00B8354F"/>
    <w:rsid w:val="00E31B94"/>
    <w:rsid w:val="00F0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5DA9"/>
  <w15:chartTrackingRefBased/>
  <w15:docId w15:val="{E0645604-4CA3-4040-9D33-CCE0F641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7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vinica@vz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Fažana</dc:creator>
  <cp:keywords/>
  <dc:description/>
  <cp:lastModifiedBy>Opcina Vinica</cp:lastModifiedBy>
  <cp:revision>2</cp:revision>
  <dcterms:created xsi:type="dcterms:W3CDTF">2023-11-03T09:50:00Z</dcterms:created>
  <dcterms:modified xsi:type="dcterms:W3CDTF">2023-11-03T09:50:00Z</dcterms:modified>
</cp:coreProperties>
</file>