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8D3A35">
        <w:tblPrEx>
          <w:tblCellMar>
            <w:top w:w="0" w:type="dxa"/>
            <w:bottom w:w="0" w:type="dxa"/>
          </w:tblCellMar>
        </w:tblPrEx>
        <w:trPr>
          <w:tblCellSpacing w:w="60" w:type="dxa"/>
        </w:trPr>
        <w:tc>
          <w:tcPr>
            <w:tcW w:w="1200" w:type="pct"/>
            <w:shd w:val="clear" w:color="auto" w:fill="E7F0F9"/>
          </w:tcPr>
          <w:p w:rsidR="008D3A35" w:rsidRDefault="00D10212">
            <w:pPr>
              <w:spacing w:after="0" w:line="240" w:lineRule="auto"/>
            </w:pPr>
            <w:bookmarkStart w:id="0" w:name="_GoBack"/>
            <w:bookmarkEnd w:id="0"/>
            <w:r>
              <w:rPr>
                <w:b/>
              </w:rPr>
              <w:t>RKP broj</w:t>
            </w:r>
          </w:p>
        </w:tc>
        <w:tc>
          <w:tcPr>
            <w:tcW w:w="0" w:type="auto"/>
            <w:shd w:val="clear" w:color="auto" w:fill="E7F0F9"/>
          </w:tcPr>
          <w:p w:rsidR="008D3A35" w:rsidRDefault="00D10212">
            <w:pPr>
              <w:spacing w:after="0" w:line="240" w:lineRule="auto"/>
            </w:pPr>
            <w:r>
              <w:t>31286</w:t>
            </w:r>
          </w:p>
        </w:tc>
      </w:tr>
      <w:tr w:rsidR="008D3A35">
        <w:tblPrEx>
          <w:tblCellMar>
            <w:top w:w="0" w:type="dxa"/>
            <w:bottom w:w="0" w:type="dxa"/>
          </w:tblCellMar>
        </w:tblPrEx>
        <w:trPr>
          <w:tblCellSpacing w:w="60" w:type="dxa"/>
        </w:trPr>
        <w:tc>
          <w:tcPr>
            <w:tcW w:w="1200" w:type="pct"/>
            <w:shd w:val="clear" w:color="auto" w:fill="E7F0F9"/>
          </w:tcPr>
          <w:p w:rsidR="008D3A35" w:rsidRDefault="00D10212">
            <w:pPr>
              <w:spacing w:after="0" w:line="240" w:lineRule="auto"/>
            </w:pPr>
            <w:r>
              <w:rPr>
                <w:b/>
              </w:rPr>
              <w:t>Naziv obveznika</w:t>
            </w:r>
          </w:p>
        </w:tc>
        <w:tc>
          <w:tcPr>
            <w:tcW w:w="0" w:type="auto"/>
            <w:shd w:val="clear" w:color="auto" w:fill="E7F0F9"/>
          </w:tcPr>
          <w:p w:rsidR="008D3A35" w:rsidRDefault="00D10212">
            <w:pPr>
              <w:spacing w:after="0" w:line="240" w:lineRule="auto"/>
            </w:pPr>
            <w:r>
              <w:t>OPĆINA VINICA</w:t>
            </w:r>
          </w:p>
        </w:tc>
      </w:tr>
      <w:tr w:rsidR="008D3A35">
        <w:tblPrEx>
          <w:tblCellMar>
            <w:top w:w="0" w:type="dxa"/>
            <w:bottom w:w="0" w:type="dxa"/>
          </w:tblCellMar>
        </w:tblPrEx>
        <w:trPr>
          <w:tblCellSpacing w:w="60" w:type="dxa"/>
        </w:trPr>
        <w:tc>
          <w:tcPr>
            <w:tcW w:w="1200" w:type="pct"/>
            <w:shd w:val="clear" w:color="auto" w:fill="E7F0F9"/>
          </w:tcPr>
          <w:p w:rsidR="008D3A35" w:rsidRDefault="00D10212">
            <w:pPr>
              <w:spacing w:after="0" w:line="240" w:lineRule="auto"/>
            </w:pPr>
            <w:r>
              <w:rPr>
                <w:b/>
              </w:rPr>
              <w:t>Razina</w:t>
            </w:r>
          </w:p>
        </w:tc>
        <w:tc>
          <w:tcPr>
            <w:tcW w:w="0" w:type="auto"/>
            <w:shd w:val="clear" w:color="auto" w:fill="E7F0F9"/>
          </w:tcPr>
          <w:p w:rsidR="008D3A35" w:rsidRDefault="00D10212">
            <w:pPr>
              <w:spacing w:after="0" w:line="240" w:lineRule="auto"/>
            </w:pPr>
            <w:r>
              <w:t>23</w:t>
            </w:r>
          </w:p>
        </w:tc>
      </w:tr>
    </w:tbl>
    <w:p w:rsidR="008D3A35" w:rsidRDefault="00D10212">
      <w:r>
        <w:br/>
      </w:r>
    </w:p>
    <w:p w:rsidR="008D3A35" w:rsidRDefault="00D10212">
      <w:pPr>
        <w:spacing w:line="240" w:lineRule="auto"/>
        <w:jc w:val="center"/>
      </w:pPr>
      <w:r>
        <w:rPr>
          <w:b/>
          <w:sz w:val="28"/>
        </w:rPr>
        <w:t>BILJEŠKE UZ FINANCIJSKE IZVJEŠTAJE</w:t>
      </w:r>
    </w:p>
    <w:p w:rsidR="008D3A35" w:rsidRDefault="00D10212">
      <w:pPr>
        <w:spacing w:line="240" w:lineRule="auto"/>
        <w:jc w:val="center"/>
      </w:pPr>
      <w:r>
        <w:rPr>
          <w:b/>
          <w:sz w:val="28"/>
        </w:rPr>
        <w:t>ZA RAZDOBLJE</w:t>
      </w:r>
    </w:p>
    <w:p w:rsidR="008D3A35" w:rsidRDefault="00D10212">
      <w:pPr>
        <w:spacing w:line="240" w:lineRule="auto"/>
        <w:jc w:val="center"/>
      </w:pPr>
      <w:r>
        <w:rPr>
          <w:b/>
          <w:sz w:val="28"/>
        </w:rPr>
        <w:t>I - VI 2025.</w:t>
      </w:r>
    </w:p>
    <w:p w:rsidR="008D3A35" w:rsidRDefault="008D3A35"/>
    <w:p w:rsidR="008D3A35" w:rsidRDefault="00D10212">
      <w:pPr>
        <w:keepNext/>
        <w:spacing w:line="240" w:lineRule="auto"/>
        <w:jc w:val="center"/>
      </w:pPr>
      <w:r>
        <w:rPr>
          <w:b/>
          <w:sz w:val="28"/>
        </w:rPr>
        <w:t>Izvještaj o prihodima i rashodima, primicima i izdacima</w:t>
      </w:r>
    </w:p>
    <w:p w:rsidR="008D3A35" w:rsidRDefault="00D10212">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D3A35">
        <w:tblPrEx>
          <w:tblCellMar>
            <w:top w:w="0" w:type="dxa"/>
            <w:bottom w:w="0" w:type="dxa"/>
          </w:tblCellMar>
        </w:tblPrEx>
        <w:trPr>
          <w:cantSplit/>
        </w:trPr>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 xml:space="preserve">Ostvareno u izvještajnom </w:t>
            </w:r>
            <w:r>
              <w:rPr>
                <w:b/>
                <w:sz w:val="18"/>
              </w:rPr>
              <w:t>razdoblju prethodne godine</w:t>
            </w:r>
          </w:p>
        </w:tc>
        <w:tc>
          <w:tcPr>
            <w:tcW w:w="186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Indeks (%)</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6</w:t>
            </w:r>
          </w:p>
        </w:tc>
        <w:tc>
          <w:tcPr>
            <w:tcW w:w="3180" w:type="dxa"/>
            <w:tcMar>
              <w:top w:w="0" w:type="dxa"/>
              <w:bottom w:w="0" w:type="dxa"/>
            </w:tcMar>
            <w:vAlign w:val="center"/>
          </w:tcPr>
          <w:p w:rsidR="008D3A35" w:rsidRDefault="00D10212">
            <w:pPr>
              <w:keepNext/>
              <w:keepLines/>
              <w:spacing w:after="0" w:line="240" w:lineRule="auto"/>
            </w:pPr>
            <w:r>
              <w:rPr>
                <w:sz w:val="18"/>
              </w:rPr>
              <w:t>PRIHODI POSLOVANJA (šifre 61+62+63+64+65+66+67+68)</w:t>
            </w:r>
          </w:p>
        </w:tc>
        <w:tc>
          <w:tcPr>
            <w:tcW w:w="700" w:type="dxa"/>
            <w:tcMar>
              <w:top w:w="0" w:type="dxa"/>
              <w:bottom w:w="0" w:type="dxa"/>
            </w:tcMar>
            <w:vAlign w:val="center"/>
          </w:tcPr>
          <w:p w:rsidR="008D3A35" w:rsidRDefault="00D10212">
            <w:pPr>
              <w:keepNext/>
              <w:keepLines/>
              <w:spacing w:after="0" w:line="240" w:lineRule="auto"/>
            </w:pPr>
            <w:r>
              <w:rPr>
                <w:sz w:val="18"/>
              </w:rPr>
              <w:t>6</w:t>
            </w:r>
          </w:p>
        </w:tc>
        <w:tc>
          <w:tcPr>
            <w:tcW w:w="1860" w:type="dxa"/>
            <w:tcMar>
              <w:top w:w="0" w:type="dxa"/>
              <w:bottom w:w="0" w:type="dxa"/>
            </w:tcMar>
            <w:vAlign w:val="center"/>
          </w:tcPr>
          <w:p w:rsidR="008D3A35" w:rsidRDefault="00D10212">
            <w:pPr>
              <w:keepNext/>
              <w:keepLines/>
              <w:spacing w:after="0" w:line="240" w:lineRule="auto"/>
              <w:jc w:val="right"/>
            </w:pPr>
            <w:r>
              <w:rPr>
                <w:sz w:val="18"/>
              </w:rPr>
              <w:t>940.575,45</w:t>
            </w:r>
          </w:p>
        </w:tc>
        <w:tc>
          <w:tcPr>
            <w:tcW w:w="1860" w:type="dxa"/>
            <w:tcMar>
              <w:top w:w="0" w:type="dxa"/>
              <w:bottom w:w="0" w:type="dxa"/>
            </w:tcMar>
            <w:vAlign w:val="center"/>
          </w:tcPr>
          <w:p w:rsidR="008D3A35" w:rsidRDefault="00D10212">
            <w:pPr>
              <w:keepNext/>
              <w:keepLines/>
              <w:spacing w:after="0" w:line="240" w:lineRule="auto"/>
              <w:jc w:val="right"/>
            </w:pPr>
            <w:r>
              <w:rPr>
                <w:sz w:val="18"/>
              </w:rPr>
              <w:t>1.411.959,67</w:t>
            </w:r>
          </w:p>
        </w:tc>
        <w:tc>
          <w:tcPr>
            <w:tcW w:w="700" w:type="dxa"/>
            <w:tcMar>
              <w:top w:w="0" w:type="dxa"/>
              <w:bottom w:w="0" w:type="dxa"/>
            </w:tcMar>
            <w:vAlign w:val="center"/>
          </w:tcPr>
          <w:p w:rsidR="008D3A35" w:rsidRDefault="00D10212">
            <w:pPr>
              <w:keepNext/>
              <w:keepLines/>
              <w:spacing w:after="0" w:line="240" w:lineRule="auto"/>
              <w:jc w:val="right"/>
            </w:pPr>
            <w:r>
              <w:rPr>
                <w:sz w:val="18"/>
              </w:rPr>
              <w:t>150,1</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3</w:t>
            </w:r>
          </w:p>
        </w:tc>
        <w:tc>
          <w:tcPr>
            <w:tcW w:w="3180" w:type="dxa"/>
            <w:tcMar>
              <w:top w:w="0" w:type="dxa"/>
              <w:bottom w:w="0" w:type="dxa"/>
            </w:tcMar>
            <w:vAlign w:val="center"/>
          </w:tcPr>
          <w:p w:rsidR="008D3A35" w:rsidRDefault="00D10212">
            <w:pPr>
              <w:keepNext/>
              <w:keepLines/>
              <w:spacing w:after="0" w:line="240" w:lineRule="auto"/>
            </w:pPr>
            <w:r>
              <w:rPr>
                <w:sz w:val="18"/>
              </w:rPr>
              <w:t>RASHODI POSLOVANJA (šifre 31+32+34+35+36+37+38)</w:t>
            </w:r>
          </w:p>
        </w:tc>
        <w:tc>
          <w:tcPr>
            <w:tcW w:w="700" w:type="dxa"/>
            <w:tcMar>
              <w:top w:w="0" w:type="dxa"/>
              <w:bottom w:w="0" w:type="dxa"/>
            </w:tcMar>
            <w:vAlign w:val="center"/>
          </w:tcPr>
          <w:p w:rsidR="008D3A35" w:rsidRDefault="00D10212">
            <w:pPr>
              <w:keepNext/>
              <w:keepLines/>
              <w:spacing w:after="0" w:line="240" w:lineRule="auto"/>
            </w:pPr>
            <w:r>
              <w:rPr>
                <w:sz w:val="18"/>
              </w:rPr>
              <w:t>3</w:t>
            </w:r>
          </w:p>
        </w:tc>
        <w:tc>
          <w:tcPr>
            <w:tcW w:w="1860" w:type="dxa"/>
            <w:tcMar>
              <w:top w:w="0" w:type="dxa"/>
              <w:bottom w:w="0" w:type="dxa"/>
            </w:tcMar>
            <w:vAlign w:val="center"/>
          </w:tcPr>
          <w:p w:rsidR="008D3A35" w:rsidRDefault="00D10212">
            <w:pPr>
              <w:keepNext/>
              <w:keepLines/>
              <w:spacing w:after="0" w:line="240" w:lineRule="auto"/>
              <w:jc w:val="right"/>
            </w:pPr>
            <w:r>
              <w:rPr>
                <w:sz w:val="18"/>
              </w:rPr>
              <w:t>589.961,41</w:t>
            </w:r>
          </w:p>
        </w:tc>
        <w:tc>
          <w:tcPr>
            <w:tcW w:w="1860" w:type="dxa"/>
            <w:tcMar>
              <w:top w:w="0" w:type="dxa"/>
              <w:bottom w:w="0" w:type="dxa"/>
            </w:tcMar>
            <w:vAlign w:val="center"/>
          </w:tcPr>
          <w:p w:rsidR="008D3A35" w:rsidRDefault="00D10212">
            <w:pPr>
              <w:keepNext/>
              <w:keepLines/>
              <w:spacing w:after="0" w:line="240" w:lineRule="auto"/>
              <w:jc w:val="right"/>
            </w:pPr>
            <w:r>
              <w:rPr>
                <w:sz w:val="18"/>
              </w:rPr>
              <w:t>946.361,32</w:t>
            </w:r>
          </w:p>
        </w:tc>
        <w:tc>
          <w:tcPr>
            <w:tcW w:w="700" w:type="dxa"/>
            <w:tcMar>
              <w:top w:w="0" w:type="dxa"/>
              <w:bottom w:w="0" w:type="dxa"/>
            </w:tcMar>
            <w:vAlign w:val="center"/>
          </w:tcPr>
          <w:p w:rsidR="008D3A35" w:rsidRDefault="00D10212">
            <w:pPr>
              <w:keepNext/>
              <w:keepLines/>
              <w:spacing w:after="0" w:line="240" w:lineRule="auto"/>
              <w:jc w:val="right"/>
            </w:pPr>
            <w:r>
              <w:rPr>
                <w:sz w:val="18"/>
              </w:rPr>
              <w:t>160,4</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8D3A35">
            <w:pPr>
              <w:keepNext/>
              <w:keepLines/>
              <w:spacing w:after="0" w:line="240" w:lineRule="auto"/>
            </w:pPr>
          </w:p>
        </w:tc>
        <w:tc>
          <w:tcPr>
            <w:tcW w:w="3180" w:type="dxa"/>
            <w:tcMar>
              <w:top w:w="0" w:type="dxa"/>
              <w:bottom w:w="0" w:type="dxa"/>
            </w:tcMar>
            <w:vAlign w:val="center"/>
          </w:tcPr>
          <w:p w:rsidR="008D3A35" w:rsidRDefault="00D10212">
            <w:pPr>
              <w:keepNext/>
              <w:keepLines/>
              <w:spacing w:after="0" w:line="240" w:lineRule="auto"/>
            </w:pPr>
            <w:r>
              <w:rPr>
                <w:b/>
                <w:sz w:val="18"/>
              </w:rPr>
              <w:t>VIŠAK PRIHODA POSLOVANJA (šifre 6-Z005)</w:t>
            </w:r>
          </w:p>
        </w:tc>
        <w:tc>
          <w:tcPr>
            <w:tcW w:w="700" w:type="dxa"/>
            <w:tcMar>
              <w:top w:w="0" w:type="dxa"/>
              <w:bottom w:w="0" w:type="dxa"/>
            </w:tcMar>
            <w:vAlign w:val="center"/>
          </w:tcPr>
          <w:p w:rsidR="008D3A35" w:rsidRDefault="00D10212">
            <w:pPr>
              <w:keepNext/>
              <w:keepLines/>
              <w:spacing w:after="0" w:line="240" w:lineRule="auto"/>
            </w:pPr>
            <w:r>
              <w:rPr>
                <w:b/>
                <w:sz w:val="18"/>
              </w:rPr>
              <w:t>X001</w:t>
            </w:r>
          </w:p>
        </w:tc>
        <w:tc>
          <w:tcPr>
            <w:tcW w:w="1860" w:type="dxa"/>
            <w:tcMar>
              <w:top w:w="0" w:type="dxa"/>
              <w:bottom w:w="0" w:type="dxa"/>
            </w:tcMar>
            <w:vAlign w:val="center"/>
          </w:tcPr>
          <w:p w:rsidR="008D3A35" w:rsidRDefault="00D10212">
            <w:pPr>
              <w:keepNext/>
              <w:keepLines/>
              <w:spacing w:after="0" w:line="240" w:lineRule="auto"/>
              <w:jc w:val="right"/>
            </w:pPr>
            <w:r>
              <w:rPr>
                <w:b/>
                <w:sz w:val="18"/>
              </w:rPr>
              <w:t>350.614,04</w:t>
            </w:r>
          </w:p>
        </w:tc>
        <w:tc>
          <w:tcPr>
            <w:tcW w:w="1860" w:type="dxa"/>
            <w:tcMar>
              <w:top w:w="0" w:type="dxa"/>
              <w:bottom w:w="0" w:type="dxa"/>
            </w:tcMar>
            <w:vAlign w:val="center"/>
          </w:tcPr>
          <w:p w:rsidR="008D3A35" w:rsidRDefault="00D10212">
            <w:pPr>
              <w:keepNext/>
              <w:keepLines/>
              <w:spacing w:after="0" w:line="240" w:lineRule="auto"/>
              <w:jc w:val="right"/>
            </w:pPr>
            <w:r>
              <w:rPr>
                <w:b/>
                <w:sz w:val="18"/>
              </w:rPr>
              <w:t>465.598,35</w:t>
            </w:r>
          </w:p>
        </w:tc>
        <w:tc>
          <w:tcPr>
            <w:tcW w:w="700" w:type="dxa"/>
            <w:tcMar>
              <w:top w:w="0" w:type="dxa"/>
              <w:bottom w:w="0" w:type="dxa"/>
            </w:tcMar>
            <w:vAlign w:val="center"/>
          </w:tcPr>
          <w:p w:rsidR="008D3A35" w:rsidRDefault="00D10212">
            <w:pPr>
              <w:keepNext/>
              <w:keepLines/>
              <w:spacing w:after="0" w:line="240" w:lineRule="auto"/>
              <w:jc w:val="right"/>
            </w:pPr>
            <w:r>
              <w:rPr>
                <w:b/>
                <w:sz w:val="18"/>
              </w:rPr>
              <w:t>132,8</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7</w:t>
            </w:r>
          </w:p>
        </w:tc>
        <w:tc>
          <w:tcPr>
            <w:tcW w:w="3180" w:type="dxa"/>
            <w:tcMar>
              <w:top w:w="0" w:type="dxa"/>
              <w:bottom w:w="0" w:type="dxa"/>
            </w:tcMar>
            <w:vAlign w:val="center"/>
          </w:tcPr>
          <w:p w:rsidR="008D3A35" w:rsidRDefault="00D10212">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8D3A35" w:rsidRDefault="00D10212">
            <w:pPr>
              <w:keepNext/>
              <w:keepLines/>
              <w:spacing w:after="0" w:line="240" w:lineRule="auto"/>
            </w:pPr>
            <w:r>
              <w:rPr>
                <w:sz w:val="18"/>
              </w:rPr>
              <w:t>7</w:t>
            </w:r>
          </w:p>
        </w:tc>
        <w:tc>
          <w:tcPr>
            <w:tcW w:w="1860" w:type="dxa"/>
            <w:tcMar>
              <w:top w:w="0" w:type="dxa"/>
              <w:bottom w:w="0" w:type="dxa"/>
            </w:tcMar>
            <w:vAlign w:val="center"/>
          </w:tcPr>
          <w:p w:rsidR="008D3A35" w:rsidRDefault="00D10212">
            <w:pPr>
              <w:keepNext/>
              <w:keepLines/>
              <w:spacing w:after="0" w:line="240" w:lineRule="auto"/>
              <w:jc w:val="right"/>
            </w:pPr>
            <w:r>
              <w:rPr>
                <w:sz w:val="18"/>
              </w:rPr>
              <w:t>1.731,12</w:t>
            </w:r>
          </w:p>
        </w:tc>
        <w:tc>
          <w:tcPr>
            <w:tcW w:w="1860" w:type="dxa"/>
            <w:tcMar>
              <w:top w:w="0" w:type="dxa"/>
              <w:bottom w:w="0" w:type="dxa"/>
            </w:tcMar>
            <w:vAlign w:val="center"/>
          </w:tcPr>
          <w:p w:rsidR="008D3A35" w:rsidRDefault="00D10212">
            <w:pPr>
              <w:keepNext/>
              <w:keepLines/>
              <w:spacing w:after="0" w:line="240" w:lineRule="auto"/>
              <w:jc w:val="right"/>
            </w:pPr>
            <w:r>
              <w:rPr>
                <w:sz w:val="18"/>
              </w:rPr>
              <w:t>1.570,36</w:t>
            </w:r>
          </w:p>
        </w:tc>
        <w:tc>
          <w:tcPr>
            <w:tcW w:w="700" w:type="dxa"/>
            <w:tcMar>
              <w:top w:w="0" w:type="dxa"/>
              <w:bottom w:w="0" w:type="dxa"/>
            </w:tcMar>
            <w:vAlign w:val="center"/>
          </w:tcPr>
          <w:p w:rsidR="008D3A35" w:rsidRDefault="00D10212">
            <w:pPr>
              <w:keepNext/>
              <w:keepLines/>
              <w:spacing w:after="0" w:line="240" w:lineRule="auto"/>
              <w:jc w:val="right"/>
            </w:pPr>
            <w:r>
              <w:rPr>
                <w:sz w:val="18"/>
              </w:rPr>
              <w:t>90,7</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4</w:t>
            </w:r>
          </w:p>
        </w:tc>
        <w:tc>
          <w:tcPr>
            <w:tcW w:w="3180" w:type="dxa"/>
            <w:tcMar>
              <w:top w:w="0" w:type="dxa"/>
              <w:bottom w:w="0" w:type="dxa"/>
            </w:tcMar>
            <w:vAlign w:val="center"/>
          </w:tcPr>
          <w:p w:rsidR="008D3A35" w:rsidRDefault="00D10212">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8D3A35" w:rsidRDefault="00D10212">
            <w:pPr>
              <w:keepNext/>
              <w:keepLines/>
              <w:spacing w:after="0" w:line="240" w:lineRule="auto"/>
            </w:pPr>
            <w:r>
              <w:rPr>
                <w:sz w:val="18"/>
              </w:rPr>
              <w:t>4</w:t>
            </w:r>
          </w:p>
        </w:tc>
        <w:tc>
          <w:tcPr>
            <w:tcW w:w="1860" w:type="dxa"/>
            <w:tcMar>
              <w:top w:w="0" w:type="dxa"/>
              <w:bottom w:w="0" w:type="dxa"/>
            </w:tcMar>
            <w:vAlign w:val="center"/>
          </w:tcPr>
          <w:p w:rsidR="008D3A35" w:rsidRDefault="00D10212">
            <w:pPr>
              <w:keepNext/>
              <w:keepLines/>
              <w:spacing w:after="0" w:line="240" w:lineRule="auto"/>
              <w:jc w:val="right"/>
            </w:pPr>
            <w:r>
              <w:rPr>
                <w:sz w:val="18"/>
              </w:rPr>
              <w:t>118.143,59</w:t>
            </w:r>
          </w:p>
        </w:tc>
        <w:tc>
          <w:tcPr>
            <w:tcW w:w="1860" w:type="dxa"/>
            <w:tcMar>
              <w:top w:w="0" w:type="dxa"/>
              <w:bottom w:w="0" w:type="dxa"/>
            </w:tcMar>
            <w:vAlign w:val="center"/>
          </w:tcPr>
          <w:p w:rsidR="008D3A35" w:rsidRDefault="00D10212">
            <w:pPr>
              <w:keepNext/>
              <w:keepLines/>
              <w:spacing w:after="0" w:line="240" w:lineRule="auto"/>
              <w:jc w:val="right"/>
            </w:pPr>
            <w:r>
              <w:rPr>
                <w:sz w:val="18"/>
              </w:rPr>
              <w:t>389.804,51</w:t>
            </w:r>
          </w:p>
        </w:tc>
        <w:tc>
          <w:tcPr>
            <w:tcW w:w="700" w:type="dxa"/>
            <w:tcMar>
              <w:top w:w="0" w:type="dxa"/>
              <w:bottom w:w="0" w:type="dxa"/>
            </w:tcMar>
            <w:vAlign w:val="center"/>
          </w:tcPr>
          <w:p w:rsidR="008D3A35" w:rsidRDefault="00D10212">
            <w:pPr>
              <w:keepNext/>
              <w:keepLines/>
              <w:spacing w:after="0" w:line="240" w:lineRule="auto"/>
              <w:jc w:val="right"/>
            </w:pPr>
            <w:r>
              <w:rPr>
                <w:sz w:val="18"/>
              </w:rPr>
              <w:t>329,9</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8D3A35">
            <w:pPr>
              <w:keepNext/>
              <w:keepLines/>
              <w:spacing w:after="0" w:line="240" w:lineRule="auto"/>
            </w:pPr>
          </w:p>
        </w:tc>
        <w:tc>
          <w:tcPr>
            <w:tcW w:w="3180" w:type="dxa"/>
            <w:tcMar>
              <w:top w:w="0" w:type="dxa"/>
              <w:bottom w:w="0" w:type="dxa"/>
            </w:tcMar>
            <w:vAlign w:val="center"/>
          </w:tcPr>
          <w:p w:rsidR="008D3A35" w:rsidRDefault="00D10212">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8D3A35" w:rsidRDefault="00D10212">
            <w:pPr>
              <w:keepNext/>
              <w:keepLines/>
              <w:spacing w:after="0" w:line="240" w:lineRule="auto"/>
            </w:pPr>
            <w:r>
              <w:rPr>
                <w:b/>
                <w:sz w:val="18"/>
              </w:rPr>
              <w:t>Y002</w:t>
            </w:r>
          </w:p>
        </w:tc>
        <w:tc>
          <w:tcPr>
            <w:tcW w:w="1860" w:type="dxa"/>
            <w:tcMar>
              <w:top w:w="0" w:type="dxa"/>
              <w:bottom w:w="0" w:type="dxa"/>
            </w:tcMar>
            <w:vAlign w:val="center"/>
          </w:tcPr>
          <w:p w:rsidR="008D3A35" w:rsidRDefault="00D10212">
            <w:pPr>
              <w:keepNext/>
              <w:keepLines/>
              <w:spacing w:after="0" w:line="240" w:lineRule="auto"/>
              <w:jc w:val="right"/>
            </w:pPr>
            <w:r>
              <w:rPr>
                <w:b/>
                <w:sz w:val="18"/>
              </w:rPr>
              <w:t>116.412,47</w:t>
            </w:r>
          </w:p>
        </w:tc>
        <w:tc>
          <w:tcPr>
            <w:tcW w:w="1860" w:type="dxa"/>
            <w:tcMar>
              <w:top w:w="0" w:type="dxa"/>
              <w:bottom w:w="0" w:type="dxa"/>
            </w:tcMar>
            <w:vAlign w:val="center"/>
          </w:tcPr>
          <w:p w:rsidR="008D3A35" w:rsidRDefault="00D10212">
            <w:pPr>
              <w:keepNext/>
              <w:keepLines/>
              <w:spacing w:after="0" w:line="240" w:lineRule="auto"/>
              <w:jc w:val="right"/>
            </w:pPr>
            <w:r>
              <w:rPr>
                <w:b/>
                <w:sz w:val="18"/>
              </w:rPr>
              <w:t>388.234,15</w:t>
            </w:r>
          </w:p>
        </w:tc>
        <w:tc>
          <w:tcPr>
            <w:tcW w:w="700" w:type="dxa"/>
            <w:tcMar>
              <w:top w:w="0" w:type="dxa"/>
              <w:bottom w:w="0" w:type="dxa"/>
            </w:tcMar>
            <w:vAlign w:val="center"/>
          </w:tcPr>
          <w:p w:rsidR="008D3A35" w:rsidRDefault="00D10212">
            <w:pPr>
              <w:keepNext/>
              <w:keepLines/>
              <w:spacing w:after="0" w:line="240" w:lineRule="auto"/>
              <w:jc w:val="right"/>
            </w:pPr>
            <w:r>
              <w:rPr>
                <w:b/>
                <w:sz w:val="18"/>
              </w:rPr>
              <w:t>333,5</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8</w:t>
            </w:r>
          </w:p>
        </w:tc>
        <w:tc>
          <w:tcPr>
            <w:tcW w:w="3180" w:type="dxa"/>
            <w:tcMar>
              <w:top w:w="0" w:type="dxa"/>
              <w:bottom w:w="0" w:type="dxa"/>
            </w:tcMar>
            <w:vAlign w:val="center"/>
          </w:tcPr>
          <w:p w:rsidR="008D3A35" w:rsidRDefault="00D10212">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8D3A35" w:rsidRDefault="00D10212">
            <w:pPr>
              <w:keepNext/>
              <w:keepLines/>
              <w:spacing w:after="0" w:line="240" w:lineRule="auto"/>
            </w:pPr>
            <w:r>
              <w:rPr>
                <w:sz w:val="18"/>
              </w:rPr>
              <w:t>8</w:t>
            </w:r>
          </w:p>
        </w:tc>
        <w:tc>
          <w:tcPr>
            <w:tcW w:w="1860" w:type="dxa"/>
            <w:tcMar>
              <w:top w:w="0" w:type="dxa"/>
              <w:bottom w:w="0" w:type="dxa"/>
            </w:tcMar>
            <w:vAlign w:val="center"/>
          </w:tcPr>
          <w:p w:rsidR="008D3A35" w:rsidRDefault="00D10212">
            <w:pPr>
              <w:keepNext/>
              <w:keepLines/>
              <w:spacing w:after="0" w:line="240" w:lineRule="auto"/>
              <w:jc w:val="right"/>
            </w:pPr>
            <w:r>
              <w:rPr>
                <w:sz w:val="18"/>
              </w:rPr>
              <w:t>0,00</w:t>
            </w:r>
          </w:p>
        </w:tc>
        <w:tc>
          <w:tcPr>
            <w:tcW w:w="1860" w:type="dxa"/>
            <w:tcMar>
              <w:top w:w="0" w:type="dxa"/>
              <w:bottom w:w="0" w:type="dxa"/>
            </w:tcMar>
            <w:vAlign w:val="center"/>
          </w:tcPr>
          <w:p w:rsidR="008D3A35" w:rsidRDefault="00D10212">
            <w:pPr>
              <w:keepNext/>
              <w:keepLines/>
              <w:spacing w:after="0" w:line="240" w:lineRule="auto"/>
              <w:jc w:val="right"/>
            </w:pPr>
            <w:r>
              <w:rPr>
                <w:sz w:val="18"/>
              </w:rPr>
              <w:t>0,00</w:t>
            </w:r>
          </w:p>
        </w:tc>
        <w:tc>
          <w:tcPr>
            <w:tcW w:w="700" w:type="dxa"/>
            <w:tcMar>
              <w:top w:w="0" w:type="dxa"/>
              <w:bottom w:w="0" w:type="dxa"/>
            </w:tcMar>
            <w:vAlign w:val="center"/>
          </w:tcPr>
          <w:p w:rsidR="008D3A35" w:rsidRDefault="00D10212">
            <w:pPr>
              <w:keepNext/>
              <w:keepLines/>
              <w:spacing w:after="0" w:line="240" w:lineRule="auto"/>
              <w:jc w:val="right"/>
            </w:pPr>
            <w:r>
              <w:rPr>
                <w:sz w:val="18"/>
              </w:rPr>
              <w:t>-</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D10212">
            <w:pPr>
              <w:keepNext/>
              <w:keepLines/>
              <w:spacing w:after="0" w:line="240" w:lineRule="auto"/>
            </w:pPr>
            <w:r>
              <w:rPr>
                <w:sz w:val="18"/>
              </w:rPr>
              <w:t>5</w:t>
            </w:r>
          </w:p>
        </w:tc>
        <w:tc>
          <w:tcPr>
            <w:tcW w:w="3180" w:type="dxa"/>
            <w:tcMar>
              <w:top w:w="0" w:type="dxa"/>
              <w:bottom w:w="0" w:type="dxa"/>
            </w:tcMar>
            <w:vAlign w:val="center"/>
          </w:tcPr>
          <w:p w:rsidR="008D3A35" w:rsidRDefault="00D10212">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8D3A35" w:rsidRDefault="00D10212">
            <w:pPr>
              <w:keepNext/>
              <w:keepLines/>
              <w:spacing w:after="0" w:line="240" w:lineRule="auto"/>
            </w:pPr>
            <w:r>
              <w:rPr>
                <w:sz w:val="18"/>
              </w:rPr>
              <w:t>5</w:t>
            </w:r>
          </w:p>
        </w:tc>
        <w:tc>
          <w:tcPr>
            <w:tcW w:w="1860" w:type="dxa"/>
            <w:tcMar>
              <w:top w:w="0" w:type="dxa"/>
              <w:bottom w:w="0" w:type="dxa"/>
            </w:tcMar>
            <w:vAlign w:val="center"/>
          </w:tcPr>
          <w:p w:rsidR="008D3A35" w:rsidRDefault="00D10212">
            <w:pPr>
              <w:keepNext/>
              <w:keepLines/>
              <w:spacing w:after="0" w:line="240" w:lineRule="auto"/>
              <w:jc w:val="right"/>
            </w:pPr>
            <w:r>
              <w:rPr>
                <w:sz w:val="18"/>
              </w:rPr>
              <w:t>0,00</w:t>
            </w:r>
          </w:p>
        </w:tc>
        <w:tc>
          <w:tcPr>
            <w:tcW w:w="1860" w:type="dxa"/>
            <w:tcMar>
              <w:top w:w="0" w:type="dxa"/>
              <w:bottom w:w="0" w:type="dxa"/>
            </w:tcMar>
            <w:vAlign w:val="center"/>
          </w:tcPr>
          <w:p w:rsidR="008D3A35" w:rsidRDefault="00D10212">
            <w:pPr>
              <w:keepNext/>
              <w:keepLines/>
              <w:spacing w:after="0" w:line="240" w:lineRule="auto"/>
              <w:jc w:val="right"/>
            </w:pPr>
            <w:r>
              <w:rPr>
                <w:sz w:val="18"/>
              </w:rPr>
              <w:t>0,00</w:t>
            </w:r>
          </w:p>
        </w:tc>
        <w:tc>
          <w:tcPr>
            <w:tcW w:w="700" w:type="dxa"/>
            <w:tcMar>
              <w:top w:w="0" w:type="dxa"/>
              <w:bottom w:w="0" w:type="dxa"/>
            </w:tcMar>
            <w:vAlign w:val="center"/>
          </w:tcPr>
          <w:p w:rsidR="008D3A35" w:rsidRDefault="00D10212">
            <w:pPr>
              <w:keepNext/>
              <w:keepLines/>
              <w:spacing w:after="0" w:line="240" w:lineRule="auto"/>
              <w:jc w:val="right"/>
            </w:pPr>
            <w:r>
              <w:rPr>
                <w:sz w:val="18"/>
              </w:rPr>
              <w:t>-</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8D3A35">
            <w:pPr>
              <w:keepNext/>
              <w:keepLines/>
              <w:spacing w:after="0" w:line="240" w:lineRule="auto"/>
            </w:pPr>
          </w:p>
        </w:tc>
        <w:tc>
          <w:tcPr>
            <w:tcW w:w="3180" w:type="dxa"/>
            <w:tcMar>
              <w:top w:w="0" w:type="dxa"/>
              <w:bottom w:w="0" w:type="dxa"/>
            </w:tcMar>
            <w:vAlign w:val="center"/>
          </w:tcPr>
          <w:p w:rsidR="008D3A35" w:rsidRDefault="00D10212">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8D3A35" w:rsidRDefault="00D10212">
            <w:pPr>
              <w:keepNext/>
              <w:keepLines/>
              <w:spacing w:after="0" w:line="240" w:lineRule="auto"/>
            </w:pPr>
            <w:r>
              <w:rPr>
                <w:b/>
                <w:sz w:val="18"/>
              </w:rPr>
              <w:t>X003, Y003</w:t>
            </w:r>
          </w:p>
        </w:tc>
        <w:tc>
          <w:tcPr>
            <w:tcW w:w="1860" w:type="dxa"/>
            <w:tcMar>
              <w:top w:w="0" w:type="dxa"/>
              <w:bottom w:w="0" w:type="dxa"/>
            </w:tcMar>
            <w:vAlign w:val="center"/>
          </w:tcPr>
          <w:p w:rsidR="008D3A35" w:rsidRDefault="00D10212">
            <w:pPr>
              <w:keepNext/>
              <w:keepLines/>
              <w:spacing w:after="0" w:line="240" w:lineRule="auto"/>
              <w:jc w:val="right"/>
            </w:pPr>
            <w:r>
              <w:rPr>
                <w:b/>
                <w:sz w:val="18"/>
              </w:rPr>
              <w:t>0,00</w:t>
            </w:r>
          </w:p>
        </w:tc>
        <w:tc>
          <w:tcPr>
            <w:tcW w:w="1860" w:type="dxa"/>
            <w:tcMar>
              <w:top w:w="0" w:type="dxa"/>
              <w:bottom w:w="0" w:type="dxa"/>
            </w:tcMar>
            <w:vAlign w:val="center"/>
          </w:tcPr>
          <w:p w:rsidR="008D3A35" w:rsidRDefault="00D10212">
            <w:pPr>
              <w:keepNext/>
              <w:keepLines/>
              <w:spacing w:after="0" w:line="240" w:lineRule="auto"/>
              <w:jc w:val="right"/>
            </w:pPr>
            <w:r>
              <w:rPr>
                <w:b/>
                <w:sz w:val="18"/>
              </w:rPr>
              <w:t>0,00</w:t>
            </w:r>
          </w:p>
        </w:tc>
        <w:tc>
          <w:tcPr>
            <w:tcW w:w="700" w:type="dxa"/>
            <w:tcMar>
              <w:top w:w="0" w:type="dxa"/>
              <w:bottom w:w="0" w:type="dxa"/>
            </w:tcMar>
            <w:vAlign w:val="center"/>
          </w:tcPr>
          <w:p w:rsidR="008D3A35" w:rsidRDefault="00D10212">
            <w:pPr>
              <w:keepNext/>
              <w:keepLines/>
              <w:spacing w:after="0" w:line="240" w:lineRule="auto"/>
              <w:jc w:val="right"/>
            </w:pPr>
            <w:r>
              <w:rPr>
                <w:b/>
                <w:sz w:val="18"/>
              </w:rPr>
              <w:t>-</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8D3A35">
            <w:pPr>
              <w:keepNext/>
              <w:keepLines/>
              <w:spacing w:after="0" w:line="240" w:lineRule="auto"/>
            </w:pPr>
          </w:p>
        </w:tc>
        <w:tc>
          <w:tcPr>
            <w:tcW w:w="3180" w:type="dxa"/>
            <w:tcMar>
              <w:top w:w="0" w:type="dxa"/>
              <w:bottom w:w="0" w:type="dxa"/>
            </w:tcMar>
            <w:vAlign w:val="center"/>
          </w:tcPr>
          <w:p w:rsidR="008D3A35" w:rsidRDefault="00D10212">
            <w:pPr>
              <w:keepNext/>
              <w:keepLines/>
              <w:spacing w:after="0" w:line="240" w:lineRule="auto"/>
            </w:pPr>
            <w:r>
              <w:rPr>
                <w:b/>
                <w:sz w:val="18"/>
              </w:rPr>
              <w:t>VIŠAK PRIHODA I PRIMITAKA (šifre X678-Y345)</w:t>
            </w:r>
          </w:p>
        </w:tc>
        <w:tc>
          <w:tcPr>
            <w:tcW w:w="700" w:type="dxa"/>
            <w:tcMar>
              <w:top w:w="0" w:type="dxa"/>
              <w:bottom w:w="0" w:type="dxa"/>
            </w:tcMar>
            <w:vAlign w:val="center"/>
          </w:tcPr>
          <w:p w:rsidR="008D3A35" w:rsidRDefault="00D10212">
            <w:pPr>
              <w:keepNext/>
              <w:keepLines/>
              <w:spacing w:after="0" w:line="240" w:lineRule="auto"/>
            </w:pPr>
            <w:r>
              <w:rPr>
                <w:b/>
                <w:sz w:val="18"/>
              </w:rPr>
              <w:t>X005</w:t>
            </w:r>
          </w:p>
        </w:tc>
        <w:tc>
          <w:tcPr>
            <w:tcW w:w="1860" w:type="dxa"/>
            <w:tcMar>
              <w:top w:w="0" w:type="dxa"/>
              <w:bottom w:w="0" w:type="dxa"/>
            </w:tcMar>
            <w:vAlign w:val="center"/>
          </w:tcPr>
          <w:p w:rsidR="008D3A35" w:rsidRDefault="00D10212">
            <w:pPr>
              <w:keepNext/>
              <w:keepLines/>
              <w:spacing w:after="0" w:line="240" w:lineRule="auto"/>
              <w:jc w:val="right"/>
            </w:pPr>
            <w:r>
              <w:rPr>
                <w:b/>
                <w:sz w:val="18"/>
              </w:rPr>
              <w:t>234.201,57</w:t>
            </w:r>
          </w:p>
        </w:tc>
        <w:tc>
          <w:tcPr>
            <w:tcW w:w="1860" w:type="dxa"/>
            <w:tcMar>
              <w:top w:w="0" w:type="dxa"/>
              <w:bottom w:w="0" w:type="dxa"/>
            </w:tcMar>
            <w:vAlign w:val="center"/>
          </w:tcPr>
          <w:p w:rsidR="008D3A35" w:rsidRDefault="00D10212">
            <w:pPr>
              <w:keepNext/>
              <w:keepLines/>
              <w:spacing w:after="0" w:line="240" w:lineRule="auto"/>
              <w:jc w:val="right"/>
            </w:pPr>
            <w:r>
              <w:rPr>
                <w:b/>
                <w:sz w:val="18"/>
              </w:rPr>
              <w:t>77.364,20</w:t>
            </w:r>
          </w:p>
        </w:tc>
        <w:tc>
          <w:tcPr>
            <w:tcW w:w="700" w:type="dxa"/>
            <w:tcMar>
              <w:top w:w="0" w:type="dxa"/>
              <w:bottom w:w="0" w:type="dxa"/>
            </w:tcMar>
            <w:vAlign w:val="center"/>
          </w:tcPr>
          <w:p w:rsidR="008D3A35" w:rsidRDefault="00D10212">
            <w:pPr>
              <w:keepNext/>
              <w:keepLines/>
              <w:spacing w:after="0" w:line="240" w:lineRule="auto"/>
              <w:jc w:val="right"/>
            </w:pPr>
            <w:r>
              <w:rPr>
                <w:b/>
                <w:sz w:val="18"/>
              </w:rPr>
              <w:t>33,0</w:t>
            </w:r>
          </w:p>
        </w:tc>
      </w:tr>
    </w:tbl>
    <w:p w:rsidR="008D3A35" w:rsidRDefault="008D3A35">
      <w:pPr>
        <w:spacing w:after="0"/>
      </w:pPr>
    </w:p>
    <w:p w:rsidR="008D3A35" w:rsidRDefault="00D10212">
      <w:pPr>
        <w:spacing w:line="240" w:lineRule="auto"/>
        <w:jc w:val="both"/>
      </w:pPr>
      <w:r>
        <w:t xml:space="preserve">Proces konsolidacije, priprema i predaja konsolidiranih </w:t>
      </w:r>
      <w:r>
        <w:t xml:space="preserve">financijskih izvješća propisani su Zakonom o proračunu („Narodne novine“ broj 144/21) te Pravilnikom o financijskom izvještavanju u proračunskom računovodstvu („Narodne novine“ broj 3/15, 93/15, 135/15, 2/17, 28/17, 112/18,126/19, 145/20, 32/21 i 144/21). </w:t>
      </w:r>
      <w:r>
        <w:t xml:space="preserve">Pripadnost proračunskih korisnika određenom proračunu utvrđena je Pravilnikom o utvrđivanju proračunskih i izvanproračunskih korisnika državnog i proračunskih i izvanproračunskih korisnika proračuna </w:t>
      </w:r>
      <w:r>
        <w:lastRenderedPageBreak/>
        <w:t>JLIP(R) samouprave te o načinu vođenja registra proračuns</w:t>
      </w:r>
      <w:r>
        <w:t>kih i izvanproračunskih korisnika („Narodne novine“ broj 128/09, 142/14, 23/19, 83/21 i 144/21). Općina Vinica ima jednog proračunskog korisnika, Dječji vrtić Vinica. U konsolidiranom financijskom izvještaju prikazuje se poslovanje Općine Vinica zajedno sa</w:t>
      </w:r>
      <w:r>
        <w:t xml:space="preserve"> njenim korisnikom dječjim vrtićem Vinica na način da se sagledaju kao jedna jedinstvena cjelina.   U procesu konsolidacije eliminirani su prihodi iskazani kod proračunskog korisnika na kontu 671 Prihodi iz nadležnog proračuna za financiranje redovne djela</w:t>
      </w:r>
      <w:r>
        <w:t>tnosti proračunskih korisnika te rashodi kod Općine Vinica na kontu 367 Prijenosi proračunskim korisnicima iz nadležnog proračuna za financiranje redovne djelatnosti.</w:t>
      </w:r>
    </w:p>
    <w:p w:rsidR="008D3A35" w:rsidRDefault="00D10212">
      <w:r>
        <w:br/>
      </w:r>
    </w:p>
    <w:p w:rsidR="008D3A35" w:rsidRDefault="00D10212">
      <w:pPr>
        <w:keepNext/>
        <w:spacing w:line="240" w:lineRule="auto"/>
        <w:jc w:val="center"/>
      </w:pPr>
      <w:r>
        <w:rPr>
          <w:b/>
          <w:sz w:val="28"/>
        </w:rPr>
        <w:t>Izvještaj o obvezama</w:t>
      </w:r>
    </w:p>
    <w:p w:rsidR="008D3A35" w:rsidRDefault="00D10212">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8D3A35">
        <w:tblPrEx>
          <w:tblCellMar>
            <w:top w:w="0" w:type="dxa"/>
            <w:bottom w:w="0" w:type="dxa"/>
          </w:tblCellMar>
        </w:tblPrEx>
        <w:trPr>
          <w:cantSplit/>
        </w:trPr>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Račun iz rač. plana</w:t>
            </w:r>
          </w:p>
        </w:tc>
        <w:tc>
          <w:tcPr>
            <w:tcW w:w="318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rsidR="008D3A35" w:rsidRDefault="00D10212">
            <w:pPr>
              <w:keepNext/>
              <w:keepLines/>
              <w:spacing w:after="0" w:line="240" w:lineRule="auto"/>
              <w:jc w:val="center"/>
            </w:pPr>
            <w:r>
              <w:rPr>
                <w:b/>
                <w:sz w:val="18"/>
              </w:rPr>
              <w:t>Indeks (%)</w:t>
            </w:r>
          </w:p>
        </w:tc>
      </w:tr>
      <w:tr w:rsidR="008D3A35">
        <w:tblPrEx>
          <w:tblCellMar>
            <w:top w:w="0" w:type="dxa"/>
            <w:bottom w:w="0" w:type="dxa"/>
          </w:tblCellMar>
        </w:tblPrEx>
        <w:trPr>
          <w:cantSplit/>
          <w:trHeight w:val="560"/>
        </w:trPr>
        <w:tc>
          <w:tcPr>
            <w:tcW w:w="700" w:type="dxa"/>
            <w:tcMar>
              <w:top w:w="0" w:type="dxa"/>
              <w:bottom w:w="0" w:type="dxa"/>
            </w:tcMar>
            <w:vAlign w:val="center"/>
          </w:tcPr>
          <w:p w:rsidR="008D3A35" w:rsidRDefault="008D3A35">
            <w:pPr>
              <w:keepNext/>
              <w:keepLines/>
              <w:spacing w:after="0" w:line="240" w:lineRule="auto"/>
            </w:pPr>
          </w:p>
        </w:tc>
        <w:tc>
          <w:tcPr>
            <w:tcW w:w="3180" w:type="dxa"/>
            <w:tcMar>
              <w:top w:w="0" w:type="dxa"/>
              <w:bottom w:w="0" w:type="dxa"/>
            </w:tcMar>
            <w:vAlign w:val="center"/>
          </w:tcPr>
          <w:p w:rsidR="008D3A35" w:rsidRDefault="00D10212">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rsidR="008D3A35" w:rsidRDefault="00D10212">
            <w:pPr>
              <w:keepNext/>
              <w:keepLines/>
              <w:spacing w:after="0" w:line="240" w:lineRule="auto"/>
            </w:pPr>
            <w:r>
              <w:rPr>
                <w:sz w:val="18"/>
              </w:rPr>
              <w:t>V007</w:t>
            </w:r>
          </w:p>
        </w:tc>
        <w:tc>
          <w:tcPr>
            <w:tcW w:w="1860" w:type="dxa"/>
            <w:tcMar>
              <w:top w:w="0" w:type="dxa"/>
              <w:bottom w:w="0" w:type="dxa"/>
            </w:tcMar>
            <w:vAlign w:val="center"/>
          </w:tcPr>
          <w:p w:rsidR="008D3A35" w:rsidRDefault="00D10212">
            <w:pPr>
              <w:keepNext/>
              <w:keepLines/>
              <w:spacing w:after="0" w:line="240" w:lineRule="auto"/>
              <w:jc w:val="right"/>
            </w:pPr>
            <w:r>
              <w:rPr>
                <w:sz w:val="18"/>
              </w:rPr>
              <w:t>111.704,88</w:t>
            </w:r>
          </w:p>
        </w:tc>
        <w:tc>
          <w:tcPr>
            <w:tcW w:w="700" w:type="dxa"/>
            <w:tcMar>
              <w:top w:w="0" w:type="dxa"/>
              <w:bottom w:w="0" w:type="dxa"/>
            </w:tcMar>
            <w:vAlign w:val="center"/>
          </w:tcPr>
          <w:p w:rsidR="008D3A35" w:rsidRDefault="00D10212">
            <w:pPr>
              <w:keepNext/>
              <w:keepLines/>
              <w:spacing w:after="0" w:line="240" w:lineRule="auto"/>
              <w:jc w:val="right"/>
            </w:pPr>
            <w:r>
              <w:rPr>
                <w:sz w:val="18"/>
              </w:rPr>
              <w:t>-</w:t>
            </w:r>
          </w:p>
        </w:tc>
      </w:tr>
    </w:tbl>
    <w:p w:rsidR="008D3A35" w:rsidRDefault="008D3A35">
      <w:pPr>
        <w:spacing w:after="0"/>
      </w:pPr>
    </w:p>
    <w:p w:rsidR="008D3A35" w:rsidRDefault="00D10212">
      <w:pPr>
        <w:spacing w:line="240" w:lineRule="auto"/>
        <w:jc w:val="both"/>
      </w:pPr>
      <w:r>
        <w:t xml:space="preserve">Stanje dospjelih obveza odnosi se na dospjele obveze Općine Vinica, dok dječji vrtić Vinica nema dospjelih obveza (stanje 0,00) jer </w:t>
      </w:r>
      <w:r>
        <w:t>redovito podmiruju svoje obveze. Općina Vinica trenutno provodi usklađenje obveza sa svojim dobavljačima te je do dana 30.06.2025. utvrđeno stanje u navedenom iznosu.</w:t>
      </w:r>
    </w:p>
    <w:p w:rsidR="008D3A35" w:rsidRDefault="008D3A35"/>
    <w:p w:rsidR="008D3A35" w:rsidRDefault="00D10212">
      <w:pPr>
        <w:keepNext/>
        <w:spacing w:line="240" w:lineRule="auto"/>
        <w:jc w:val="center"/>
      </w:pPr>
      <w:r>
        <w:rPr>
          <w:sz w:val="28"/>
        </w:rPr>
        <w:t>Bilješka 3.</w:t>
      </w:r>
    </w:p>
    <w:p w:rsidR="008D3A35" w:rsidRDefault="00D10212">
      <w:pPr>
        <w:spacing w:line="240" w:lineRule="auto"/>
        <w:jc w:val="both"/>
      </w:pPr>
      <w:r>
        <w:rPr>
          <w:b/>
        </w:rPr>
        <w:t>Unutargrupne transakcije koje su u izvještajima eliminirane</w:t>
      </w:r>
    </w:p>
    <w:p w:rsidR="008D3A35" w:rsidRDefault="00D10212">
      <w:pPr>
        <w:spacing w:line="240" w:lineRule="auto"/>
        <w:jc w:val="both"/>
      </w:pPr>
      <w:r>
        <w:t>U procesu konsol</w:t>
      </w:r>
      <w:r>
        <w:t>idacije eliminirani su prihodi iskazani kod proračunskog korisnika na kontu 671 Prihodi iz nadležnog proračuna za financiranje redovne djelatnosti proračunskih korisnika te rashodi kod Općine Vinica na kontu 367 Prijenosi proračunskim korisnicima iz nadlež</w:t>
      </w:r>
      <w:r>
        <w:t>nog proračuna za financiranje redovne djelatnosti, a koji na dan 30.06.2025. godine iznose 150.080,00 €.</w:t>
      </w:r>
    </w:p>
    <w:p w:rsidR="008D3A35" w:rsidRDefault="008D3A35"/>
    <w:p w:rsidR="008D3A35" w:rsidRDefault="00D10212">
      <w:pPr>
        <w:keepNext/>
        <w:spacing w:line="240" w:lineRule="auto"/>
        <w:jc w:val="center"/>
      </w:pPr>
      <w:r>
        <w:rPr>
          <w:sz w:val="28"/>
        </w:rPr>
        <w:t>Bilješka 4.</w:t>
      </w:r>
    </w:p>
    <w:p w:rsidR="008D3A35" w:rsidRDefault="00D10212">
      <w:pPr>
        <w:spacing w:line="240" w:lineRule="auto"/>
        <w:jc w:val="both"/>
      </w:pPr>
      <w:r>
        <w:rPr>
          <w:b/>
        </w:rPr>
        <w:t>Manjak ili višak u poslovanju grupe i pregled strukture manjka/viška po proračunskim korisnicima</w:t>
      </w:r>
    </w:p>
    <w:p w:rsidR="008D3A35" w:rsidRDefault="00D10212">
      <w:pPr>
        <w:spacing w:line="240" w:lineRule="auto"/>
        <w:jc w:val="both"/>
      </w:pPr>
      <w:r>
        <w:t>Ukupni višak prihoda i primitaka raspolož</w:t>
      </w:r>
      <w:r>
        <w:t xml:space="preserve">iv u sljedećem razdoblju iznosi 126.856,62 € i sastoji se od prenesenog viška prihoda u iznosu od 49.492,42 € - od toga Općina Vinica 22.210,94 i Dječji vrtić Vinica 27.281,48 €, te viška prihoda i primitaka u iznosu od 77.364,20 € - od čega Općina Vinica </w:t>
      </w:r>
      <w:r>
        <w:t>74.832,11 € i Dječji vrtić Vinica 2.532,09 €.</w:t>
      </w:r>
    </w:p>
    <w:p w:rsidR="008D3A35" w:rsidRDefault="008D3A35"/>
    <w:sectPr w:rsidR="008D3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35"/>
    <w:rsid w:val="008D3A35"/>
    <w:rsid w:val="00D102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dc:creator>
  <cp:lastModifiedBy>Windows korisnik</cp:lastModifiedBy>
  <cp:revision>2</cp:revision>
  <dcterms:created xsi:type="dcterms:W3CDTF">2025-07-21T09:34:00Z</dcterms:created>
  <dcterms:modified xsi:type="dcterms:W3CDTF">2025-07-21T09:34:00Z</dcterms:modified>
</cp:coreProperties>
</file>