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28A3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3809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F711A5" wp14:editId="4F6C97B9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F56B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REPUBLIKA HRVATSKA</w:t>
      </w:r>
    </w:p>
    <w:p w14:paraId="421CDB9E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>VARAŽDINSKA ŽUPANIJA</w:t>
      </w:r>
    </w:p>
    <w:p w14:paraId="68221CC1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FB60894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05740843" w14:textId="77777777" w:rsidR="004539E1" w:rsidRPr="00B75A24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</w:p>
    <w:p w14:paraId="4F6D946E" w14:textId="77777777" w:rsidR="004539E1" w:rsidRPr="00B75A24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KLASA: 024-03/23-01/</w:t>
      </w:r>
    </w:p>
    <w:p w14:paraId="39E4329A" w14:textId="77777777" w:rsidR="004539E1" w:rsidRPr="00B75A24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URBROJ:2186-11-23-1</w:t>
      </w:r>
    </w:p>
    <w:p w14:paraId="02761457" w14:textId="77777777" w:rsidR="004539E1" w:rsidRPr="003809E5" w:rsidRDefault="004539E1" w:rsidP="004539E1">
      <w:pPr>
        <w:pStyle w:val="Default"/>
        <w:spacing w:line="240" w:lineRule="atLeast"/>
        <w:jc w:val="both"/>
      </w:pPr>
      <w:r w:rsidRPr="003809E5">
        <w:t>Vinica,</w:t>
      </w:r>
    </w:p>
    <w:p w14:paraId="4CE7BD9D" w14:textId="77777777" w:rsidR="00B76D73" w:rsidRDefault="00B76D73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DCAB26" w14:textId="4E2A84A6" w:rsidR="007F5150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Na temelju članka 18. Zakona o proračunu („Narodne novine“</w:t>
      </w:r>
      <w:r w:rsidR="00B31E50">
        <w:rPr>
          <w:rFonts w:ascii="Times New Roman" w:hAnsi="Times New Roman" w:cs="Times New Roman"/>
          <w:sz w:val="24"/>
          <w:szCs w:val="24"/>
        </w:rPr>
        <w:t xml:space="preserve"> broj 144/21) i članka 30</w:t>
      </w:r>
      <w:r w:rsidRPr="000275A9">
        <w:rPr>
          <w:rFonts w:ascii="Times New Roman" w:hAnsi="Times New Roman" w:cs="Times New Roman"/>
          <w:sz w:val="24"/>
          <w:szCs w:val="24"/>
        </w:rPr>
        <w:t xml:space="preserve">. Statuta Općine Vinica („Službeni vjesnik Varaždinske županije“ broj: 30/20. i 09/21.), </w:t>
      </w:r>
      <w:r w:rsidR="004539E1" w:rsidRPr="004539E1">
        <w:rPr>
          <w:rFonts w:ascii="Times New Roman" w:hAnsi="Times New Roman" w:cs="Times New Roman"/>
          <w:sz w:val="24"/>
          <w:szCs w:val="24"/>
        </w:rPr>
        <w:t>Općinsko vijeće Općine Vinica na sjednici održanoj _______ 2023. godine, donijelo je</w:t>
      </w:r>
    </w:p>
    <w:p w14:paraId="249EC086" w14:textId="77777777"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4CA7D9" w14:textId="77777777" w:rsidR="003C42FC" w:rsidRPr="004539E1" w:rsidRDefault="00E02951" w:rsidP="00E02951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E1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0CD02180" w14:textId="1581D31D" w:rsidR="003C42FC" w:rsidRPr="004539E1" w:rsidRDefault="004539E1" w:rsidP="00E02951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E1">
        <w:rPr>
          <w:rFonts w:ascii="Times New Roman" w:hAnsi="Times New Roman" w:cs="Times New Roman"/>
          <w:b/>
          <w:bCs/>
          <w:sz w:val="28"/>
          <w:szCs w:val="28"/>
        </w:rPr>
        <w:t>o izvršavanju proračuna</w:t>
      </w:r>
    </w:p>
    <w:p w14:paraId="27A1F41B" w14:textId="6C4EDABC" w:rsidR="003C42FC" w:rsidRPr="004539E1" w:rsidRDefault="004539E1" w:rsidP="00E02951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E1">
        <w:rPr>
          <w:rFonts w:ascii="Times New Roman" w:hAnsi="Times New Roman" w:cs="Times New Roman"/>
          <w:b/>
          <w:bCs/>
          <w:sz w:val="28"/>
          <w:szCs w:val="28"/>
        </w:rPr>
        <w:t>Općine Vinica za 2024. godinu</w:t>
      </w:r>
    </w:p>
    <w:p w14:paraId="2DA1D655" w14:textId="77777777" w:rsidR="00E02951" w:rsidRDefault="00E0295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30987" w14:textId="77777777" w:rsidR="004539E1" w:rsidRPr="000275A9" w:rsidRDefault="004539E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3FAA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59F2CDB" w14:textId="081633CB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Ovom se Odlukom uređuje struktura prihoda i primitaka t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e rashoda i izdataka proračuna </w:t>
      </w:r>
      <w:r w:rsidRPr="000275A9">
        <w:rPr>
          <w:rFonts w:ascii="Times New Roman" w:hAnsi="Times New Roman" w:cs="Times New Roman"/>
          <w:sz w:val="24"/>
          <w:szCs w:val="24"/>
        </w:rPr>
        <w:t>i njegovo izvršavanje, opseg zadu</w:t>
      </w:r>
      <w:r w:rsidR="00E02951" w:rsidRPr="000275A9">
        <w:rPr>
          <w:rFonts w:ascii="Times New Roman" w:hAnsi="Times New Roman" w:cs="Times New Roman"/>
          <w:sz w:val="24"/>
          <w:szCs w:val="24"/>
        </w:rPr>
        <w:t>živanja i jamstva Općine Vinica</w:t>
      </w:r>
      <w:r w:rsidRPr="000275A9">
        <w:rPr>
          <w:rFonts w:ascii="Times New Roman" w:hAnsi="Times New Roman" w:cs="Times New Roman"/>
          <w:sz w:val="24"/>
          <w:szCs w:val="24"/>
        </w:rPr>
        <w:t>, upravljanje financijskom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 i </w:t>
      </w:r>
      <w:r w:rsidRPr="000275A9">
        <w:rPr>
          <w:rFonts w:ascii="Times New Roman" w:hAnsi="Times New Roman" w:cs="Times New Roman"/>
          <w:sz w:val="24"/>
          <w:szCs w:val="24"/>
        </w:rPr>
        <w:t>nefinancijskom imovinom, prava i obveze korisnika proračunsk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ih sredstava, pojedine ovlasti </w:t>
      </w:r>
      <w:r w:rsidRPr="000275A9">
        <w:rPr>
          <w:rFonts w:ascii="Times New Roman" w:hAnsi="Times New Roman" w:cs="Times New Roman"/>
          <w:sz w:val="24"/>
          <w:szCs w:val="24"/>
        </w:rPr>
        <w:t>općinskog načelnika te druga pitanja u izvršavanju proračuna.</w:t>
      </w:r>
    </w:p>
    <w:p w14:paraId="3688AE11" w14:textId="77777777"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8A9A38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44B1A3B" w14:textId="18612224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izvr</w:t>
      </w:r>
      <w:r w:rsidR="00E02951" w:rsidRPr="000275A9">
        <w:rPr>
          <w:rFonts w:ascii="Times New Roman" w:hAnsi="Times New Roman" w:cs="Times New Roman"/>
          <w:sz w:val="24"/>
          <w:szCs w:val="24"/>
        </w:rPr>
        <w:t>šavanju Proračuna Općine Vinica</w:t>
      </w:r>
      <w:r w:rsidRPr="000275A9">
        <w:rPr>
          <w:rFonts w:ascii="Times New Roman" w:hAnsi="Times New Roman" w:cs="Times New Roman"/>
          <w:sz w:val="24"/>
          <w:szCs w:val="24"/>
        </w:rPr>
        <w:t xml:space="preserve"> za 202</w:t>
      </w:r>
      <w:r w:rsidR="004539E1">
        <w:rPr>
          <w:rFonts w:ascii="Times New Roman" w:hAnsi="Times New Roman" w:cs="Times New Roman"/>
          <w:sz w:val="24"/>
          <w:szCs w:val="24"/>
        </w:rPr>
        <w:t>4</w:t>
      </w:r>
      <w:r w:rsidRPr="000275A9">
        <w:rPr>
          <w:rFonts w:ascii="Times New Roman" w:hAnsi="Times New Roman" w:cs="Times New Roman"/>
          <w:sz w:val="24"/>
          <w:szCs w:val="24"/>
        </w:rPr>
        <w:t>.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 godinu primjenjuju se odredbe  </w:t>
      </w:r>
      <w:r w:rsidRPr="000275A9">
        <w:rPr>
          <w:rFonts w:ascii="Times New Roman" w:hAnsi="Times New Roman" w:cs="Times New Roman"/>
          <w:sz w:val="24"/>
          <w:szCs w:val="24"/>
        </w:rPr>
        <w:t>Zakona o proračunu.</w:t>
      </w:r>
    </w:p>
    <w:p w14:paraId="103A12A4" w14:textId="6167897B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Proračun se odnosi na proračunsku godinu i vrijedi za je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dnu godinu. Proračunska godina čini </w:t>
      </w:r>
      <w:r w:rsidRPr="000275A9">
        <w:rPr>
          <w:rFonts w:ascii="Times New Roman" w:hAnsi="Times New Roman" w:cs="Times New Roman"/>
          <w:sz w:val="24"/>
          <w:szCs w:val="24"/>
        </w:rPr>
        <w:t>razdoblje od 12 mjeseci, a počinje od 01. siječnja, a završava 31. prosinca.</w:t>
      </w:r>
    </w:p>
    <w:p w14:paraId="1EE9E2D0" w14:textId="77777777" w:rsidR="00E02951" w:rsidRPr="000275A9" w:rsidRDefault="00E02951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DAF191C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1630EF5" w14:textId="770143D5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Prihodi i primici proračuna moraju biti raspoređeni u proračunu i i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skazani prema </w:t>
      </w:r>
      <w:r w:rsidRPr="000275A9">
        <w:rPr>
          <w:rFonts w:ascii="Times New Roman" w:hAnsi="Times New Roman" w:cs="Times New Roman"/>
          <w:sz w:val="24"/>
          <w:szCs w:val="24"/>
        </w:rPr>
        <w:t>izvorima iz kojih potječu.</w:t>
      </w:r>
    </w:p>
    <w:p w14:paraId="204180EE" w14:textId="69406761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Rashodi i izdaci proračuna moraju biti raspoređeni 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u proračunu prema proračunskim </w:t>
      </w:r>
      <w:r w:rsidRPr="000275A9">
        <w:rPr>
          <w:rFonts w:ascii="Times New Roman" w:hAnsi="Times New Roman" w:cs="Times New Roman"/>
          <w:sz w:val="24"/>
          <w:szCs w:val="24"/>
        </w:rPr>
        <w:t>klasifikacijama, te uravnoteženi s prihodima i primicima.</w:t>
      </w:r>
    </w:p>
    <w:p w14:paraId="0BFBFF95" w14:textId="74577727" w:rsidR="003C42FC" w:rsidRPr="000275A9" w:rsidRDefault="00E02951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Proračunske klasifikacije </w:t>
      </w:r>
      <w:r w:rsidR="003C42FC" w:rsidRPr="000275A9">
        <w:rPr>
          <w:rFonts w:ascii="Times New Roman" w:hAnsi="Times New Roman" w:cs="Times New Roman"/>
          <w:sz w:val="24"/>
          <w:szCs w:val="24"/>
        </w:rPr>
        <w:t>su:</w:t>
      </w:r>
    </w:p>
    <w:p w14:paraId="5D88B7CA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Organizacijska</w:t>
      </w:r>
    </w:p>
    <w:p w14:paraId="60FFB738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Ekonomska</w:t>
      </w:r>
    </w:p>
    <w:p w14:paraId="4D24BC54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Funkcijska</w:t>
      </w:r>
    </w:p>
    <w:p w14:paraId="1559CC51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Lokacijska</w:t>
      </w:r>
    </w:p>
    <w:p w14:paraId="3100052F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Programska</w:t>
      </w:r>
    </w:p>
    <w:p w14:paraId="68D3BA08" w14:textId="77777777" w:rsidR="003C42FC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izvori financiranja</w:t>
      </w:r>
    </w:p>
    <w:p w14:paraId="722B3E1B" w14:textId="77777777" w:rsidR="00E02951" w:rsidRPr="000275A9" w:rsidRDefault="00E02951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FA765C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69B9EA2" w14:textId="4DC6F9A9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lastRenderedPageBreak/>
        <w:t>Proračun se sastoji od plana za proračunsku godinu i projek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cija za sljedeće dvije godine, </w:t>
      </w:r>
      <w:r w:rsidRPr="000275A9">
        <w:rPr>
          <w:rFonts w:ascii="Times New Roman" w:hAnsi="Times New Roman" w:cs="Times New Roman"/>
          <w:sz w:val="24"/>
          <w:szCs w:val="24"/>
        </w:rPr>
        <w:t>a sadrži financijske planove proračunskih korisnika prika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zani kroz opći i posebni dio i </w:t>
      </w:r>
      <w:r w:rsidRPr="000275A9">
        <w:rPr>
          <w:rFonts w:ascii="Times New Roman" w:hAnsi="Times New Roman" w:cs="Times New Roman"/>
          <w:sz w:val="24"/>
          <w:szCs w:val="24"/>
        </w:rPr>
        <w:t>obrazloženje proračuna.</w:t>
      </w:r>
    </w:p>
    <w:p w14:paraId="5B218664" w14:textId="611544F1" w:rsidR="000275A9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Opći dio proračuna čini Račun prihoda i rashoda i Račun financiranja</w:t>
      </w:r>
      <w:r w:rsidR="000275A9" w:rsidRPr="000275A9">
        <w:rPr>
          <w:rFonts w:ascii="Times New Roman" w:hAnsi="Times New Roman" w:cs="Times New Roman"/>
          <w:sz w:val="24"/>
          <w:szCs w:val="24"/>
        </w:rPr>
        <w:t>.</w:t>
      </w:r>
    </w:p>
    <w:p w14:paraId="302D867E" w14:textId="7426D4C6" w:rsidR="003C42FC" w:rsidRPr="000275A9" w:rsidRDefault="000275A9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Račun prihoda i </w:t>
      </w:r>
      <w:r w:rsidR="003C42FC" w:rsidRPr="000275A9">
        <w:rPr>
          <w:rFonts w:ascii="Times New Roman" w:hAnsi="Times New Roman" w:cs="Times New Roman"/>
          <w:sz w:val="24"/>
          <w:szCs w:val="24"/>
        </w:rPr>
        <w:t>rashoda proračuna sastoji se od prihoda i rashoda iskazanih</w:t>
      </w:r>
      <w:r w:rsidRPr="000275A9">
        <w:rPr>
          <w:rFonts w:ascii="Times New Roman" w:hAnsi="Times New Roman" w:cs="Times New Roman"/>
          <w:sz w:val="24"/>
          <w:szCs w:val="24"/>
        </w:rPr>
        <w:t xml:space="preserve"> prema izvorima financiranja i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ekonomskoj klasifikaciji te rashoda iskazanih prema funkcijskoj klasifikaciji. </w:t>
      </w:r>
    </w:p>
    <w:p w14:paraId="5D8D5348" w14:textId="6B88A997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Posebni dio sastoji se od plana rashoda i izdataka pror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ačuna i proračunskih korisnika </w:t>
      </w:r>
      <w:r w:rsidRPr="000275A9">
        <w:rPr>
          <w:rFonts w:ascii="Times New Roman" w:hAnsi="Times New Roman" w:cs="Times New Roman"/>
          <w:sz w:val="24"/>
          <w:szCs w:val="24"/>
        </w:rPr>
        <w:t>iskazanih po organizacijskoj klasifikaciji, izvorima financiranj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 i ekonomskoj klasifikaciji te </w:t>
      </w:r>
      <w:r w:rsidRPr="000275A9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14:paraId="11C0E440" w14:textId="6AC63DDE" w:rsidR="003C42FC" w:rsidRPr="000275A9" w:rsidRDefault="00B24B25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Proračun </w:t>
      </w:r>
      <w:r w:rsidR="003C42FC" w:rsidRPr="000275A9">
        <w:rPr>
          <w:rFonts w:ascii="Times New Roman" w:hAnsi="Times New Roman" w:cs="Times New Roman"/>
          <w:sz w:val="24"/>
          <w:szCs w:val="24"/>
        </w:rPr>
        <w:t>i pro</w:t>
      </w:r>
      <w:r>
        <w:rPr>
          <w:rFonts w:ascii="Times New Roman" w:hAnsi="Times New Roman" w:cs="Times New Roman"/>
          <w:sz w:val="24"/>
          <w:szCs w:val="24"/>
        </w:rPr>
        <w:t xml:space="preserve">jekcije Proračuna 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jedinice lokalne i područne </w:t>
      </w:r>
      <w:r w:rsidR="003C42FC" w:rsidRPr="000275A9">
        <w:rPr>
          <w:rFonts w:ascii="Times New Roman" w:hAnsi="Times New Roman" w:cs="Times New Roman"/>
          <w:sz w:val="24"/>
          <w:szCs w:val="24"/>
        </w:rPr>
        <w:t>(regionalne) samouprave dužne su donijeti provedbeni program k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oji je vezan uz mandat čelnika </w:t>
      </w:r>
      <w:r w:rsidR="003C42FC" w:rsidRPr="000275A9">
        <w:rPr>
          <w:rFonts w:ascii="Times New Roman" w:hAnsi="Times New Roman" w:cs="Times New Roman"/>
          <w:sz w:val="24"/>
          <w:szCs w:val="24"/>
        </w:rPr>
        <w:t>jedinice i izrađuje se jednom za cijelo mandatno razdoblje.</w:t>
      </w:r>
    </w:p>
    <w:p w14:paraId="30011EBA" w14:textId="2E244CFF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Provedbeni program je kratkoročni akt strateškog planiranja od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 značaja za jedinice lokalne i </w:t>
      </w:r>
      <w:r w:rsidRPr="000275A9">
        <w:rPr>
          <w:rFonts w:ascii="Times New Roman" w:hAnsi="Times New Roman" w:cs="Times New Roman"/>
          <w:sz w:val="24"/>
          <w:szCs w:val="24"/>
        </w:rPr>
        <w:t>područne (regionalne) samouprave koji izrađuje i donosi izv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ršno tijelo jedinice lokalne i </w:t>
      </w:r>
      <w:r w:rsidRPr="000275A9">
        <w:rPr>
          <w:rFonts w:ascii="Times New Roman" w:hAnsi="Times New Roman" w:cs="Times New Roman"/>
          <w:sz w:val="24"/>
          <w:szCs w:val="24"/>
        </w:rPr>
        <w:t>područne (regionalne) samouprave, a ima za cilj osigurati upravn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im tijelima jedinice lokalne i </w:t>
      </w:r>
      <w:r w:rsidRPr="000275A9">
        <w:rPr>
          <w:rFonts w:ascii="Times New Roman" w:hAnsi="Times New Roman" w:cs="Times New Roman"/>
          <w:sz w:val="24"/>
          <w:szCs w:val="24"/>
        </w:rPr>
        <w:t>područne (regionalne) samouprave, ali i ostalim dionicima sa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moupravne jedinice učinkovit i </w:t>
      </w:r>
      <w:r w:rsidRPr="000275A9">
        <w:rPr>
          <w:rFonts w:ascii="Times New Roman" w:hAnsi="Times New Roman" w:cs="Times New Roman"/>
          <w:sz w:val="24"/>
          <w:szCs w:val="24"/>
        </w:rPr>
        <w:t>djelotvoran alat za provedbu posebnih ciljeva i prioriteta djelov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anja te ostvarenje postavljene vizije razvoja. </w:t>
      </w:r>
    </w:p>
    <w:p w14:paraId="3604973E" w14:textId="5035487E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izvršavanju Proračuna, neposredno se primjenjuju odredb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e Zakona o proračunu („Narodne </w:t>
      </w:r>
      <w:r w:rsidRPr="000275A9">
        <w:rPr>
          <w:rFonts w:ascii="Times New Roman" w:hAnsi="Times New Roman" w:cs="Times New Roman"/>
          <w:sz w:val="24"/>
          <w:szCs w:val="24"/>
        </w:rPr>
        <w:t>novine broj“ 144/21).</w:t>
      </w:r>
    </w:p>
    <w:p w14:paraId="692AFEE9" w14:textId="77777777"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82253C" w14:textId="77777777" w:rsidR="003C42FC" w:rsidRPr="004539E1" w:rsidRDefault="003C42FC" w:rsidP="000275A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D61FF33" w14:textId="04925179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Račun prihoda i rashoda sastoji se od prihoda i rashoda prema ekonomskoj klasifikaciji kako slijedi:</w:t>
      </w:r>
    </w:p>
    <w:p w14:paraId="73882868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poreza (skupina konta 61)</w:t>
      </w:r>
    </w:p>
    <w:p w14:paraId="498318AA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pomoći (skupina konta 63)</w:t>
      </w:r>
    </w:p>
    <w:p w14:paraId="45560767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imovine (skupina konta 64)</w:t>
      </w:r>
    </w:p>
    <w:p w14:paraId="1066C580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pristojbi i naknada (skupina konta 65)</w:t>
      </w:r>
    </w:p>
    <w:p w14:paraId="51B37320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kazni (skupina konta 68)</w:t>
      </w:r>
    </w:p>
    <w:p w14:paraId="6C54723B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prodaje nefinancijske imovine (skupina konta 7)</w:t>
      </w:r>
    </w:p>
    <w:p w14:paraId="7EAF38F1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rashodi za zaposlene (skupina konta 31)</w:t>
      </w:r>
    </w:p>
    <w:p w14:paraId="23286AF7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materijalni rashodi (skupina konta 32)</w:t>
      </w:r>
    </w:p>
    <w:p w14:paraId="609C517B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financijski rashodi (skupina konta 34)</w:t>
      </w:r>
    </w:p>
    <w:p w14:paraId="67EECE06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subvencije (skupina konta 35)</w:t>
      </w:r>
    </w:p>
    <w:p w14:paraId="4F629D10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pomoći (skupina konta 36)</w:t>
      </w:r>
    </w:p>
    <w:p w14:paraId="15304356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naknade građanima i kućanstvima (skupina konta 37)</w:t>
      </w:r>
    </w:p>
    <w:p w14:paraId="7793E985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ostali rashodi (skupina konta 38)</w:t>
      </w:r>
    </w:p>
    <w:p w14:paraId="007284C3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rashodi za nabavu nefinancijske imovine (skupina konta 4)</w:t>
      </w:r>
    </w:p>
    <w:p w14:paraId="445BE09E" w14:textId="77777777"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C4D496" w14:textId="77777777" w:rsidR="003C42FC" w:rsidRPr="004539E1" w:rsidRDefault="003C42FC" w:rsidP="000275A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0E3F235" w14:textId="5DF7C8DC" w:rsidR="003C42FC" w:rsidRDefault="003C42FC" w:rsidP="00D327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Računu financiranja iskazuju se primici od financijske imovine</w:t>
      </w:r>
      <w:r w:rsidR="00D32775">
        <w:rPr>
          <w:rFonts w:ascii="Times New Roman" w:hAnsi="Times New Roman" w:cs="Times New Roman"/>
          <w:sz w:val="24"/>
          <w:szCs w:val="24"/>
        </w:rPr>
        <w:t>.</w:t>
      </w:r>
    </w:p>
    <w:p w14:paraId="33CFAE94" w14:textId="77777777" w:rsidR="00B24B25" w:rsidRPr="000275A9" w:rsidRDefault="00B24B25" w:rsidP="00B24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1692225" w14:textId="77777777" w:rsidR="003C42FC" w:rsidRPr="004539E1" w:rsidRDefault="003C42FC" w:rsidP="00B24B2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94FB460" w14:textId="73043C83" w:rsidR="003C42FC" w:rsidRDefault="004539E1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4B25">
        <w:rPr>
          <w:rFonts w:ascii="Times New Roman" w:hAnsi="Times New Roman" w:cs="Times New Roman"/>
          <w:sz w:val="24"/>
          <w:szCs w:val="24"/>
        </w:rPr>
        <w:t>Prihodi proračuna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uplaćuju u proračun </w:t>
      </w:r>
      <w:r w:rsidR="00B24B25">
        <w:rPr>
          <w:rFonts w:ascii="Times New Roman" w:hAnsi="Times New Roman" w:cs="Times New Roman"/>
          <w:sz w:val="24"/>
          <w:szCs w:val="24"/>
        </w:rPr>
        <w:t xml:space="preserve">u skladu sa zakonom ili drugim </w:t>
      </w:r>
      <w:r w:rsidR="003C42FC" w:rsidRPr="000275A9">
        <w:rPr>
          <w:rFonts w:ascii="Times New Roman" w:hAnsi="Times New Roman" w:cs="Times New Roman"/>
          <w:sz w:val="24"/>
          <w:szCs w:val="24"/>
        </w:rPr>
        <w:t>propisima, neovisno o visini prihoda planiranih u proračunu.</w:t>
      </w:r>
    </w:p>
    <w:p w14:paraId="01C7C19D" w14:textId="77777777" w:rsidR="00B24B25" w:rsidRPr="000275A9" w:rsidRDefault="00B24B25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5B4587" w14:textId="77777777" w:rsidR="003C42FC" w:rsidRPr="004539E1" w:rsidRDefault="003C42FC" w:rsidP="00B24B2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63E1CAF9" w14:textId="718E3997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Svaki rashod i izdatak iz proračuna mora se temeljiti na vjerodostojnoj, istinitoj i urednoj knjigovodstvenoj ispravi kojom se dokazuje obveza plaćanja. </w:t>
      </w:r>
    </w:p>
    <w:p w14:paraId="683490CA" w14:textId="12B473BD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lastRenderedPageBreak/>
        <w:t xml:space="preserve">Općinski načelnik mora prije isplate provjeriti i potpisati pravni temelj i visinu obveze </w:t>
      </w:r>
    </w:p>
    <w:p w14:paraId="43A38986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koja proizlazi iz knjigovodstvene isprave.</w:t>
      </w:r>
    </w:p>
    <w:p w14:paraId="73DFA1FC" w14:textId="58F8C459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Rashodi i izdaci realiziraju se do iznosa planiranih proračunom, osim izdataka za otplatu </w:t>
      </w:r>
    </w:p>
    <w:p w14:paraId="65562540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glavnice i kamatu, koji se mogu izvršavati u iznosima iznad planiranih.</w:t>
      </w:r>
    </w:p>
    <w:p w14:paraId="34DFE6E3" w14:textId="5E3C0D3B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Primljena, a manje planirana ili neplanirana sredstva od pomoći, donacije i prihoda za </w:t>
      </w:r>
    </w:p>
    <w:p w14:paraId="0CA955C1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posebne namjene mogu se trošiti iznad iznosa planiranih proračunom, do visine primljenih </w:t>
      </w:r>
    </w:p>
    <w:p w14:paraId="574B84EF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sredstava. </w:t>
      </w:r>
    </w:p>
    <w:p w14:paraId="0737AB08" w14:textId="3ADE5600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Izmjenama i dopunama proračuna za tekuću godinu korigirati će se utrošene, a manje </w:t>
      </w:r>
    </w:p>
    <w:p w14:paraId="7DA8FC16" w14:textId="77777777"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planirane ili neplanirane pozicije navedenih rashoda.</w:t>
      </w:r>
    </w:p>
    <w:p w14:paraId="56DBE24F" w14:textId="77777777" w:rsidR="00B24B25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85D687" w14:textId="77777777" w:rsidR="003C42FC" w:rsidRPr="004539E1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6C60A3BB" w14:textId="15D25645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Proračunskim korisnicima sredstva se doznačuju mjesečno, a smiju ih koristiti samo za namjene i do visine određene proračunom. </w:t>
      </w:r>
    </w:p>
    <w:p w14:paraId="527620BD" w14:textId="070B01BF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Izvješća o utrošenim sredstvima korisnici dostavljaju u pisanom obliku.</w:t>
      </w:r>
    </w:p>
    <w:p w14:paraId="69AB9FCA" w14:textId="414452E2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Ostali korisnici proračunskih sredstava dostavljaju izvješća o utrošenim sredstvima prema pozivu, a najmanje jednom godišnje za utrošena sredstva u prethodnoj godini.</w:t>
      </w:r>
    </w:p>
    <w:p w14:paraId="3336746C" w14:textId="0AE37A60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slučaju neispunjenja obveze iz ovog članka korisnicima sredstava obustaviti će se</w:t>
      </w:r>
      <w:r w:rsidR="004539E1">
        <w:rPr>
          <w:rFonts w:ascii="Times New Roman" w:hAnsi="Times New Roman" w:cs="Times New Roman"/>
          <w:sz w:val="24"/>
          <w:szCs w:val="24"/>
        </w:rPr>
        <w:t xml:space="preserve"> </w:t>
      </w:r>
      <w:r w:rsidRPr="000275A9">
        <w:rPr>
          <w:rFonts w:ascii="Times New Roman" w:hAnsi="Times New Roman" w:cs="Times New Roman"/>
          <w:sz w:val="24"/>
          <w:szCs w:val="24"/>
        </w:rPr>
        <w:t>isplata iz proračuna Općine. Odluku o obustavi financiranja donosi općinski načelnik.</w:t>
      </w:r>
    </w:p>
    <w:p w14:paraId="4B1D34DE" w14:textId="77777777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Prihodi proračunskih korisnika su </w:t>
      </w:r>
      <w:r w:rsidR="00B24B25" w:rsidRPr="000275A9">
        <w:rPr>
          <w:rFonts w:ascii="Times New Roman" w:hAnsi="Times New Roman" w:cs="Times New Roman"/>
          <w:sz w:val="24"/>
          <w:szCs w:val="24"/>
        </w:rPr>
        <w:t xml:space="preserve">njihovi </w:t>
      </w:r>
      <w:r w:rsidRPr="000275A9">
        <w:rPr>
          <w:rFonts w:ascii="Times New Roman" w:hAnsi="Times New Roman" w:cs="Times New Roman"/>
          <w:sz w:val="24"/>
          <w:szCs w:val="24"/>
        </w:rPr>
        <w:t xml:space="preserve">prihodi i ne uplaćuju se u proračun Općine </w:t>
      </w:r>
    </w:p>
    <w:p w14:paraId="3A81F620" w14:textId="77777777"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Vinica. </w:t>
      </w:r>
    </w:p>
    <w:p w14:paraId="26CBFC6C" w14:textId="4C811491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Proračunski korisnici odgovorni su za naplatu prihoda i primitaka iz svoje nadležnosti. </w:t>
      </w:r>
    </w:p>
    <w:p w14:paraId="55803E96" w14:textId="42F3A7DD" w:rsidR="003C42FC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Proračunska sredstva mogu koristiti samo za namjene koje su određene u njihovom Posebnom dijelu.</w:t>
      </w:r>
    </w:p>
    <w:p w14:paraId="33EDD1F1" w14:textId="77777777" w:rsidR="00B24B25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9BCF09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056266DD" w14:textId="540663CD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proračunu se utvrđuju sredstva za proračunsku zalihu.</w:t>
      </w:r>
    </w:p>
    <w:p w14:paraId="3F1D87C4" w14:textId="1DC53F62" w:rsidR="003C42FC" w:rsidRPr="00642678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Sredstva proračunske zalihe koriste se za nepredviđene namjene za koje u proračunu nisu osigurana sredstva ili za namjene za koje se tijekom godine pokaže da za</w:t>
      </w:r>
      <w:r w:rsidR="00642678">
        <w:rPr>
          <w:rFonts w:ascii="Times New Roman" w:hAnsi="Times New Roman" w:cs="Times New Roman"/>
          <w:sz w:val="24"/>
          <w:szCs w:val="24"/>
        </w:rPr>
        <w:t xml:space="preserve"> njih nisu utvrđena</w:t>
      </w:r>
      <w:r w:rsidR="004539E1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>dovoljna sredstva ili ih</w:t>
      </w:r>
      <w:r w:rsidRPr="00642678">
        <w:rPr>
          <w:rFonts w:ascii="Times New Roman" w:hAnsi="Times New Roman" w:cs="Times New Roman"/>
          <w:sz w:val="24"/>
          <w:szCs w:val="24"/>
        </w:rPr>
        <w:t xml:space="preserve"> pri planiranju proračuna nije bilo moguće predvidjeti.</w:t>
      </w:r>
    </w:p>
    <w:p w14:paraId="5087593F" w14:textId="6BEC58EE" w:rsidR="003C42FC" w:rsidRPr="00642678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Proračunska zaliha može iznositi najviše do visine 0,5% planiranih proračunskih prihoda bez primitaka. </w:t>
      </w:r>
    </w:p>
    <w:p w14:paraId="7377AA10" w14:textId="1A7EBC2B" w:rsidR="003C42FC" w:rsidRPr="00D32775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775">
        <w:rPr>
          <w:rFonts w:ascii="Times New Roman" w:hAnsi="Times New Roman" w:cs="Times New Roman"/>
          <w:sz w:val="24"/>
          <w:szCs w:val="24"/>
        </w:rPr>
        <w:t>U 202</w:t>
      </w:r>
      <w:r w:rsidR="004539E1" w:rsidRPr="00D32775">
        <w:rPr>
          <w:rFonts w:ascii="Times New Roman" w:hAnsi="Times New Roman" w:cs="Times New Roman"/>
          <w:sz w:val="24"/>
          <w:szCs w:val="24"/>
        </w:rPr>
        <w:t>4</w:t>
      </w:r>
      <w:r w:rsidRPr="00D32775">
        <w:rPr>
          <w:rFonts w:ascii="Times New Roman" w:hAnsi="Times New Roman" w:cs="Times New Roman"/>
          <w:sz w:val="24"/>
          <w:szCs w:val="24"/>
        </w:rPr>
        <w:t>. godini planiraju se sredstva</w:t>
      </w:r>
      <w:r w:rsidR="00683A7B" w:rsidRPr="00D32775">
        <w:rPr>
          <w:rFonts w:ascii="Times New Roman" w:hAnsi="Times New Roman" w:cs="Times New Roman"/>
          <w:sz w:val="24"/>
          <w:szCs w:val="24"/>
        </w:rPr>
        <w:t xml:space="preserve"> proračunske zalihe u visini do </w:t>
      </w:r>
      <w:r w:rsidR="00D32775" w:rsidRPr="00D32775">
        <w:rPr>
          <w:rFonts w:ascii="Times New Roman" w:hAnsi="Times New Roman" w:cs="Times New Roman"/>
          <w:sz w:val="24"/>
          <w:szCs w:val="24"/>
        </w:rPr>
        <w:t>12.045,78</w:t>
      </w:r>
      <w:r w:rsidR="00683A7B" w:rsidRPr="00D32775">
        <w:rPr>
          <w:rFonts w:ascii="Times New Roman" w:hAnsi="Times New Roman" w:cs="Times New Roman"/>
          <w:sz w:val="24"/>
          <w:szCs w:val="24"/>
        </w:rPr>
        <w:t xml:space="preserve"> EUR-a</w:t>
      </w:r>
      <w:r w:rsidRPr="00D32775">
        <w:rPr>
          <w:rFonts w:ascii="Times New Roman" w:hAnsi="Times New Roman" w:cs="Times New Roman"/>
          <w:sz w:val="24"/>
          <w:szCs w:val="24"/>
        </w:rPr>
        <w:t>.</w:t>
      </w:r>
    </w:p>
    <w:p w14:paraId="50C42265" w14:textId="2C2C8F15" w:rsidR="003C42FC" w:rsidRPr="00642678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O korištenju sredstava proračunske zalihe odlučuje općinski načelnik Odlukom. </w:t>
      </w:r>
    </w:p>
    <w:p w14:paraId="31BDE637" w14:textId="2B0BF878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 utrošku proračunske zalihe iz prethodnog stavka općinski načelnik izvješćuje Općinsko vijeće u okviru polugodišnjeg i godišnjeg izvještaja o izvršenju proračuna.</w:t>
      </w:r>
    </w:p>
    <w:p w14:paraId="5D35A478" w14:textId="77777777" w:rsidR="00642678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F37D49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311A56BA" w14:textId="77777777" w:rsidR="003C42FC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Općinski načelnik može otpisati ili djelomično otpisati potraživanja, ako bi troškovi </w:t>
      </w:r>
    </w:p>
    <w:p w14:paraId="5A7DE520" w14:textId="77777777"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naplate potraživanja bili u ne</w:t>
      </w:r>
      <w:r w:rsidR="00642678">
        <w:rPr>
          <w:rFonts w:ascii="Times New Roman" w:hAnsi="Times New Roman" w:cs="Times New Roman"/>
          <w:sz w:val="24"/>
          <w:szCs w:val="24"/>
        </w:rPr>
        <w:t>s</w:t>
      </w:r>
      <w:r w:rsidRPr="00642678">
        <w:rPr>
          <w:rFonts w:ascii="Times New Roman" w:hAnsi="Times New Roman" w:cs="Times New Roman"/>
          <w:sz w:val="24"/>
          <w:szCs w:val="24"/>
        </w:rPr>
        <w:t>razmjeru s visin</w:t>
      </w:r>
      <w:r w:rsidR="00642678">
        <w:rPr>
          <w:rFonts w:ascii="Times New Roman" w:hAnsi="Times New Roman" w:cs="Times New Roman"/>
          <w:sz w:val="24"/>
          <w:szCs w:val="24"/>
        </w:rPr>
        <w:t xml:space="preserve">om potraživanja ili ako se utvrdi </w:t>
      </w:r>
      <w:r w:rsidRPr="00642678">
        <w:rPr>
          <w:rFonts w:ascii="Times New Roman" w:hAnsi="Times New Roman" w:cs="Times New Roman"/>
          <w:sz w:val="24"/>
          <w:szCs w:val="24"/>
        </w:rPr>
        <w:t xml:space="preserve">apsolutna </w:t>
      </w:r>
    </w:p>
    <w:p w14:paraId="2ACBE860" w14:textId="77777777"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nemogućnost naplate i o tome je dužan izvijestiti</w:t>
      </w:r>
      <w:r w:rsidR="00642678">
        <w:rPr>
          <w:rFonts w:ascii="Times New Roman" w:hAnsi="Times New Roman" w:cs="Times New Roman"/>
          <w:sz w:val="24"/>
          <w:szCs w:val="24"/>
        </w:rPr>
        <w:t xml:space="preserve"> Općinsko vijeće.</w:t>
      </w:r>
    </w:p>
    <w:p w14:paraId="6B9E65FE" w14:textId="77777777" w:rsidR="00642678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BBA72D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40EB5BD0" w14:textId="08385A38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Općina se može zadužiti i davati suglasnosti i jamstva za zaduživanje u skladu sa Zakonom o proračunu, Zakonom o izvršavanju Državnog proračuna i Pravilnikom o postupku</w:t>
      </w:r>
      <w:r w:rsidR="00996D73">
        <w:rPr>
          <w:rFonts w:ascii="Times New Roman" w:hAnsi="Times New Roman" w:cs="Times New Roman"/>
          <w:sz w:val="24"/>
          <w:szCs w:val="24"/>
        </w:rPr>
        <w:t xml:space="preserve"> </w:t>
      </w:r>
      <w:r w:rsidRPr="00642678">
        <w:rPr>
          <w:rFonts w:ascii="Times New Roman" w:hAnsi="Times New Roman" w:cs="Times New Roman"/>
          <w:sz w:val="24"/>
          <w:szCs w:val="24"/>
        </w:rPr>
        <w:t>zaduživanja te davanja jamstava i suglasnosti jedinica područne (regionalne) samouprave.</w:t>
      </w:r>
    </w:p>
    <w:p w14:paraId="202E0EDC" w14:textId="74E9C46C" w:rsidR="00642678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Općina se može dugoročno zadužiti samo za investiciju koj</w:t>
      </w:r>
      <w:r w:rsidR="00642678">
        <w:rPr>
          <w:rFonts w:ascii="Times New Roman" w:hAnsi="Times New Roman" w:cs="Times New Roman"/>
          <w:sz w:val="24"/>
          <w:szCs w:val="24"/>
        </w:rPr>
        <w:t xml:space="preserve">a se financira iz proračuna, a </w:t>
      </w:r>
      <w:r w:rsidRPr="00642678">
        <w:rPr>
          <w:rFonts w:ascii="Times New Roman" w:hAnsi="Times New Roman" w:cs="Times New Roman"/>
          <w:sz w:val="24"/>
          <w:szCs w:val="24"/>
        </w:rPr>
        <w:t>koju potvrdi predstavničko tijelo uz prethodnu suglasnost Vlade.</w:t>
      </w:r>
    </w:p>
    <w:p w14:paraId="7A9100D5" w14:textId="6EBA9D7B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Ugovor o zaduživanju sklapa općinski načelnik na osnovi donesenog proračuna, uz prethodno mišljenje ministra financija i suglasnost Vlade.</w:t>
      </w:r>
    </w:p>
    <w:p w14:paraId="27D9EA9C" w14:textId="7293D38F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lastRenderedPageBreak/>
        <w:t>Ukupna godišnja obveza po osnovi zaduživanja mož</w:t>
      </w:r>
      <w:r w:rsidR="00AC35AD">
        <w:rPr>
          <w:rFonts w:ascii="Times New Roman" w:hAnsi="Times New Roman" w:cs="Times New Roman"/>
          <w:sz w:val="24"/>
          <w:szCs w:val="24"/>
        </w:rPr>
        <w:t xml:space="preserve">e iznositi najviše do 20 posto </w:t>
      </w:r>
      <w:r w:rsidRPr="00642678">
        <w:rPr>
          <w:rFonts w:ascii="Times New Roman" w:hAnsi="Times New Roman" w:cs="Times New Roman"/>
          <w:sz w:val="24"/>
          <w:szCs w:val="24"/>
        </w:rPr>
        <w:t>ostvarenih prihoda u godini koja prethodi godini u kojoj se zadužuje.</w:t>
      </w:r>
    </w:p>
    <w:p w14:paraId="3C9A06B1" w14:textId="0575B52E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U iznos</w:t>
      </w:r>
      <w:r w:rsidR="00AC35AD">
        <w:rPr>
          <w:rFonts w:ascii="Times New Roman" w:hAnsi="Times New Roman" w:cs="Times New Roman"/>
          <w:sz w:val="24"/>
          <w:szCs w:val="24"/>
        </w:rPr>
        <w:t xml:space="preserve"> ukupne godišnje obveze uključuje se </w:t>
      </w:r>
      <w:r w:rsidRPr="00642678">
        <w:rPr>
          <w:rFonts w:ascii="Times New Roman" w:hAnsi="Times New Roman" w:cs="Times New Roman"/>
          <w:sz w:val="24"/>
          <w:szCs w:val="24"/>
        </w:rPr>
        <w:t xml:space="preserve">iznos prosječnog godišnjeg anuiteta po kreditima, zajmovima, obveze na osnovi izdanih vrijednosnih papira i danih jamstava i suglasnosti iz članka 90. stavka 2. Zakona o proračunu te dospjele nepodmirene obveze iz </w:t>
      </w:r>
      <w:r w:rsidR="00AC35AD">
        <w:rPr>
          <w:rFonts w:ascii="Times New Roman" w:hAnsi="Times New Roman" w:cs="Times New Roman"/>
          <w:sz w:val="24"/>
          <w:szCs w:val="24"/>
        </w:rPr>
        <w:t>prethodnih godina, ukoliko postoje.</w:t>
      </w:r>
    </w:p>
    <w:p w14:paraId="5356C7AB" w14:textId="202FBF2E" w:rsidR="00AC35AD" w:rsidRPr="00642678" w:rsidRDefault="00AC35AD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Vinica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može koristiti beskamatni zajam Državnog proračuna Republike Hrvatske za premošćivanje situacije nastale zbog različite dinamike priljeva sredstava i dospijeća obveza uslijed odgode plaćanja i/ili obročne otplate, p</w:t>
      </w:r>
      <w:r>
        <w:rPr>
          <w:rFonts w:ascii="Times New Roman" w:hAnsi="Times New Roman" w:cs="Times New Roman"/>
          <w:sz w:val="24"/>
          <w:szCs w:val="24"/>
        </w:rPr>
        <w:t xml:space="preserve">ovrata, odnosno oslobođenja od </w:t>
      </w:r>
      <w:r w:rsidR="003C42FC" w:rsidRPr="00642678">
        <w:rPr>
          <w:rFonts w:ascii="Times New Roman" w:hAnsi="Times New Roman" w:cs="Times New Roman"/>
          <w:sz w:val="24"/>
          <w:szCs w:val="24"/>
        </w:rPr>
        <w:t>plaćanja poreza na dohodak, prireza porezu na dohodak i doprinosa.</w:t>
      </w:r>
    </w:p>
    <w:p w14:paraId="4336BB5F" w14:textId="77777777"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EF398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28B92A74" w14:textId="21948B63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Općinski načelnik upravlja raspoloživim novčanim sredstvima na računu proračuna, upravlja nekretninama, pokretninama i imovinskim pra</w:t>
      </w:r>
      <w:r w:rsidR="00AC35AD">
        <w:rPr>
          <w:rFonts w:ascii="Times New Roman" w:hAnsi="Times New Roman" w:cs="Times New Roman"/>
          <w:sz w:val="24"/>
          <w:szCs w:val="24"/>
        </w:rPr>
        <w:t xml:space="preserve">vima u vlasništvu Općine te </w:t>
      </w:r>
      <w:r w:rsidRPr="00642678">
        <w:rPr>
          <w:rFonts w:ascii="Times New Roman" w:hAnsi="Times New Roman" w:cs="Times New Roman"/>
          <w:sz w:val="24"/>
          <w:szCs w:val="24"/>
        </w:rPr>
        <w:t>odlučuje o stjecanju i otuđenju pokretnina i nekret</w:t>
      </w:r>
      <w:r w:rsidR="00AC35AD">
        <w:rPr>
          <w:rFonts w:ascii="Times New Roman" w:hAnsi="Times New Roman" w:cs="Times New Roman"/>
          <w:sz w:val="24"/>
          <w:szCs w:val="24"/>
        </w:rPr>
        <w:t xml:space="preserve">nina u vlasništvu Općine, sukladno </w:t>
      </w:r>
      <w:r w:rsidRPr="00642678">
        <w:rPr>
          <w:rFonts w:ascii="Times New Roman" w:hAnsi="Times New Roman" w:cs="Times New Roman"/>
          <w:sz w:val="24"/>
          <w:szCs w:val="24"/>
        </w:rPr>
        <w:t>o</w:t>
      </w:r>
      <w:r w:rsidR="00AC35AD">
        <w:rPr>
          <w:rFonts w:ascii="Times New Roman" w:hAnsi="Times New Roman" w:cs="Times New Roman"/>
          <w:sz w:val="24"/>
          <w:szCs w:val="24"/>
        </w:rPr>
        <w:t>dredbama Statuta Općine Vinica</w:t>
      </w:r>
    </w:p>
    <w:p w14:paraId="71C780B8" w14:textId="78F7CF94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Za izvršenje proračuna odgovoran je općinski načelnik koji je ujedno i nalogodavac za izvršenje proračuna.</w:t>
      </w:r>
    </w:p>
    <w:p w14:paraId="0DA21080" w14:textId="77777777" w:rsidR="0014511F" w:rsidRPr="00642678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5FC981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7A40BDD4" w14:textId="13635BCA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Postupak nabave roba i usluga i ustupanje radova obavlja se u skladu sa Zakonom o </w:t>
      </w:r>
      <w:r w:rsidR="0014511F">
        <w:rPr>
          <w:rFonts w:ascii="Times New Roman" w:hAnsi="Times New Roman" w:cs="Times New Roman"/>
          <w:sz w:val="24"/>
          <w:szCs w:val="24"/>
        </w:rPr>
        <w:t>javnoj nabavi odnosno Odlukom o provedbi postupaka jednostavne nabave.</w:t>
      </w:r>
    </w:p>
    <w:p w14:paraId="20BF653B" w14:textId="77777777" w:rsidR="0014511F" w:rsidRPr="00642678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9B3B9B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034AABD6" w14:textId="282BDF57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Ova Odluka objaviti će se u „Službenom vjesniku Varaždinske županije“, a primjenjuje se</w:t>
      </w:r>
      <w:r w:rsidR="0014511F">
        <w:rPr>
          <w:rFonts w:ascii="Times New Roman" w:hAnsi="Times New Roman" w:cs="Times New Roman"/>
          <w:sz w:val="24"/>
          <w:szCs w:val="24"/>
        </w:rPr>
        <w:t xml:space="preserve"> od 01. siječnja 202</w:t>
      </w:r>
      <w:r w:rsidR="00996D73">
        <w:rPr>
          <w:rFonts w:ascii="Times New Roman" w:hAnsi="Times New Roman" w:cs="Times New Roman"/>
          <w:sz w:val="24"/>
          <w:szCs w:val="24"/>
        </w:rPr>
        <w:t>4</w:t>
      </w:r>
      <w:r w:rsidR="0014511F">
        <w:rPr>
          <w:rFonts w:ascii="Times New Roman" w:hAnsi="Times New Roman" w:cs="Times New Roman"/>
          <w:sz w:val="24"/>
          <w:szCs w:val="24"/>
        </w:rPr>
        <w:t>. godine.</w:t>
      </w:r>
    </w:p>
    <w:p w14:paraId="62AEF440" w14:textId="77777777" w:rsidR="0014511F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DD2E57" w14:textId="77777777" w:rsidR="0014511F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130D58" w14:textId="77777777" w:rsidR="004539E1" w:rsidRDefault="004539E1" w:rsidP="004539E1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02F3ECFF" w14:textId="77777777" w:rsidR="004539E1" w:rsidRDefault="004539E1" w:rsidP="004539E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62D7A835" w14:textId="77777777" w:rsidR="004539E1" w:rsidRDefault="004539E1" w:rsidP="004539E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  <w:r>
        <w:rPr>
          <w:rFonts w:ascii="Times New Roman" w:hAnsi="Times New Roman"/>
          <w:b/>
          <w:sz w:val="24"/>
          <w:szCs w:val="24"/>
        </w:rPr>
        <w:t>, v.r.</w:t>
      </w:r>
    </w:p>
    <w:bookmarkEnd w:id="1"/>
    <w:p w14:paraId="557E2CBA" w14:textId="13DF1AC7" w:rsidR="00B76D73" w:rsidRPr="00642678" w:rsidRDefault="00B76D73" w:rsidP="004539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76D73" w:rsidRPr="0064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C"/>
    <w:rsid w:val="000275A9"/>
    <w:rsid w:val="000B7102"/>
    <w:rsid w:val="0014511F"/>
    <w:rsid w:val="00196427"/>
    <w:rsid w:val="003C42FC"/>
    <w:rsid w:val="004539E1"/>
    <w:rsid w:val="00642678"/>
    <w:rsid w:val="00683A7B"/>
    <w:rsid w:val="007605C0"/>
    <w:rsid w:val="007F5150"/>
    <w:rsid w:val="00996D73"/>
    <w:rsid w:val="00AC35AD"/>
    <w:rsid w:val="00B24B25"/>
    <w:rsid w:val="00B31E50"/>
    <w:rsid w:val="00B76D73"/>
    <w:rsid w:val="00D32775"/>
    <w:rsid w:val="00E02951"/>
    <w:rsid w:val="00F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70FB"/>
  <w15:docId w15:val="{EEE79CD9-D68B-4C33-83C2-B869067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42FC"/>
    <w:pPr>
      <w:spacing w:after="0" w:line="240" w:lineRule="auto"/>
    </w:pPr>
  </w:style>
  <w:style w:type="paragraph" w:customStyle="1" w:styleId="Default">
    <w:name w:val="Default"/>
    <w:rsid w:val="00453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2023-11-13T12:49:00Z</cp:lastPrinted>
  <dcterms:created xsi:type="dcterms:W3CDTF">2023-11-07T10:20:00Z</dcterms:created>
  <dcterms:modified xsi:type="dcterms:W3CDTF">2023-11-13T13:04:00Z</dcterms:modified>
</cp:coreProperties>
</file>