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C3BD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1BA009" wp14:editId="1CD7707C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1B2E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22126E4F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381E81D3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05674D2E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0882CC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C8F1" w14:textId="626190A9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KLASA: 024-04/26-01/</w:t>
      </w:r>
      <w:r w:rsidR="003A137E">
        <w:rPr>
          <w:rFonts w:ascii="Times New Roman" w:eastAsia="Calibri" w:hAnsi="Times New Roman" w:cs="Times New Roman"/>
          <w:sz w:val="24"/>
          <w:szCs w:val="24"/>
        </w:rPr>
        <w:t>25</w:t>
      </w:r>
    </w:p>
    <w:p w14:paraId="1CBF908E" w14:textId="77777777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URBROJ: 2186-11-26-1</w:t>
      </w:r>
    </w:p>
    <w:p w14:paraId="7C196A9A" w14:textId="7B5A627D" w:rsidR="0030463E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Vinica, </w:t>
      </w:r>
      <w:r w:rsidR="003A137E">
        <w:rPr>
          <w:rFonts w:ascii="Times New Roman" w:eastAsia="Calibri" w:hAnsi="Times New Roman" w:cs="Times New Roman"/>
          <w:sz w:val="24"/>
          <w:szCs w:val="24"/>
        </w:rPr>
        <w:t>28. svibnja</w:t>
      </w: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 2026. godine</w:t>
      </w:r>
    </w:p>
    <w:p w14:paraId="4AA95034" w14:textId="77777777" w:rsidR="00D2074D" w:rsidRPr="0030463E" w:rsidRDefault="00D2074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E64C68" w14:textId="10E2EB99" w:rsidR="00AB66D5" w:rsidRPr="0030463E" w:rsidRDefault="00C66B5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temelju članka 35. stavka 1. točka 2. Zakona o lokalnoj i područnoj (regionalnoj) samoupravi („Narodne novine“ 33/01, 60/01, 129/05, 109/07, 125/08, 36/09, 150/11, 144/12, 19/13, 137/15, 123/17, 98/19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144/20), članka 42. stavka 1. Zakona o lokalnim porezima („Narodne novine“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115/16, 101/17, 114/22, 114/23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152/24) i članka 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30. Statuta Općine Vinica („Službeni vjesnik Varaždinske županije“ 30/20, 09/21.), Općinsko vijeće Općine Vinica na svojoj </w:t>
      </w:r>
      <w:r w:rsidR="001C4CA6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8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. sjednici održanoj dana </w:t>
      </w:r>
      <w:r w:rsidR="003A13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28. svibnja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2026. godine donijelo je</w:t>
      </w:r>
    </w:p>
    <w:p w14:paraId="5375BF48" w14:textId="77777777" w:rsidR="00D2074D" w:rsidRPr="0030463E" w:rsidRDefault="00D2074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17114" w14:textId="77777777" w:rsidR="002B5D84" w:rsidRPr="00487A7E" w:rsidRDefault="002B5D8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ODLUKU </w:t>
      </w:r>
    </w:p>
    <w:p w14:paraId="16380FD4" w14:textId="4B90045E" w:rsidR="00F31CFD" w:rsidRPr="00487A7E" w:rsidRDefault="0030463E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porezima Općine Vinica</w:t>
      </w:r>
    </w:p>
    <w:p w14:paraId="658FD6C9" w14:textId="77777777" w:rsidR="00D2074D" w:rsidRPr="0030463E" w:rsidRDefault="00D2074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6AD48" w14:textId="7BEA24AA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7FB2" w14:textId="36B29A4A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3A28D827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A97E9BA" w14:textId="44D38F97" w:rsidR="00BA6525" w:rsidRPr="0030463E" w:rsidRDefault="00F31CF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</w:t>
      </w:r>
      <w:r w:rsidR="00D54666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porezi koji pripadaju Općini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tih poreza i druga pitanja bitna za njihovo utvrđivanje i naplatu.</w:t>
      </w:r>
    </w:p>
    <w:p w14:paraId="06753D07" w14:textId="77777777" w:rsidR="0064363F" w:rsidRPr="0030463E" w:rsidRDefault="0064363F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4F39D984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C165B0D" w14:textId="608D76CE" w:rsidR="00F66CE3" w:rsidRPr="0030463E" w:rsidRDefault="00F200D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Općine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10335BE" w14:textId="097D633C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221DD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3D90460E" w14:textId="3B5DD9CF" w:rsidR="00F200D2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2. porez na potrošnju</w:t>
      </w:r>
    </w:p>
    <w:p w14:paraId="4B685C73" w14:textId="0224C0CB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površina.</w:t>
      </w:r>
    </w:p>
    <w:p w14:paraId="3F8A0AC2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2AF3D" w14:textId="3CEA7092" w:rsidR="001F29E2" w:rsidRPr="0030463E" w:rsidRDefault="001F29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NEKRETNINE</w:t>
      </w:r>
    </w:p>
    <w:p w14:paraId="6CE987B5" w14:textId="3F92F4B7" w:rsidR="001F29E2" w:rsidRPr="0030463E" w:rsidRDefault="001F29E2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6080EB5" w14:textId="5D1F2A1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 u visini od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0,7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/m2 korisne površine nekretnine.</w:t>
      </w:r>
    </w:p>
    <w:p w14:paraId="69F1E82B" w14:textId="77777777" w:rsidR="00FE46E2" w:rsidRPr="0030463E" w:rsidRDefault="00FE46E2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73DE8" w14:textId="0BAED8CF" w:rsidR="00E0115D" w:rsidRPr="0030463E" w:rsidRDefault="00E0115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8A6CCD4" w14:textId="70D4FBA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nekretnine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8F2A9D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D7EF0" w14:textId="77777777" w:rsidR="001F5D80" w:rsidRPr="0030463E" w:rsidRDefault="001F5D80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33799D60" w:rsidR="0097232F" w:rsidRPr="0030463E" w:rsidRDefault="0097232F" w:rsidP="003628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33493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1CF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392AF380" w14:textId="6158766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75B9B50" w14:textId="767C972C" w:rsidR="0097232F" w:rsidRPr="0030463E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 na potrošnju 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po stopi od 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BD610C" w14:textId="77777777" w:rsidR="0033493D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1077DA" w14:textId="77777777" w:rsidR="003A137E" w:rsidRPr="0030463E" w:rsidRDefault="003A13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E03CC" w14:textId="7B287200" w:rsidR="00FE46E2" w:rsidRPr="0030463E" w:rsidRDefault="007925F5" w:rsidP="003D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8391269" w14:textId="2B3362CC" w:rsidR="0097232F" w:rsidRPr="0030463E" w:rsidRDefault="0097232F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5011E" w14:textId="77777777" w:rsidR="0071655D" w:rsidRPr="0030463E" w:rsidRDefault="0071655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464FF9C6" w:rsidR="000C50D1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POREZ NA KORIŠTENJE JAVNIH POVRŠINA</w:t>
      </w:r>
    </w:p>
    <w:p w14:paraId="4D431E0B" w14:textId="282985A8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DF39843" w14:textId="77F148C0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površinom smatra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7E6BE6" w:rsidRPr="007E6BE6"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ulice, trgovi, ceste, nogostupi, javni prolazi, mostovi, parkirališta, stajališta javnog prometa, i slično, zelene površine, parkovi, travnjaci, zelene površine uz ceste u naselju i izvan naselja čiji je vlasnik Općina Vinica ili su joj te površine dana na korištenje i održavanje.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BF91AF2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F81C" w14:textId="0B7F27E0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E46E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F0ED455" w14:textId="248F41E3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</w:t>
      </w:r>
      <w:r w:rsidR="00F2702A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visini od</w:t>
      </w:r>
      <w:r w:rsidR="00FE46E2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4,00 €/m2 po danu korištenja.</w:t>
      </w:r>
    </w:p>
    <w:p w14:paraId="12AB6BA5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BAE62" w14:textId="26CBE5DD" w:rsidR="006A4FDC" w:rsidRPr="0030463E" w:rsidRDefault="006A4FDC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C04E235" w14:textId="4459908C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(1)Za korištenje javne površine podnosi se zahtjev Jedinstvenom upravnom odjelu, sukladno Odluci o komunalnom redu.</w:t>
      </w:r>
    </w:p>
    <w:p w14:paraId="13B6F5B5" w14:textId="77777777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(2)Jedinstveni upravni odjel izdaje rješenjem odobrava privremeno korištenje javne površine, sukladno Odluci o komunalnom redu i ovoj Odluci.</w:t>
      </w:r>
    </w:p>
    <w:p w14:paraId="39445A2B" w14:textId="05AD82C0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 xml:space="preserve">(3)Ukoliko podnositelj zahtjeva ima dospjelog dugovanja prema Općini Vinici s bilo koje osnove, ne može se odobriti korištenje javne površine. </w:t>
      </w:r>
    </w:p>
    <w:p w14:paraId="180F1C1B" w14:textId="39EAA8C3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(4)Poslove u vezi s naplatom poreza na korištenje javne površine obavlja Jedinstveni upravni odjel Općine Vinica.</w:t>
      </w:r>
    </w:p>
    <w:p w14:paraId="4BBC0247" w14:textId="3B0B3688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(5)Od obveze plaćanja poreza na korištenje javne površine oslobođene su neprofitne udruge građana i Općina Vinica kada je organizator i pokrovitelj manifestacija humanitarnog, kulturnog, sportskog sadržaja uz obaveznu prethodnu najavu Jedinstvenom upravnom odjelu.</w:t>
      </w:r>
    </w:p>
    <w:p w14:paraId="39E12550" w14:textId="77777777" w:rsidR="00AA5433" w:rsidRPr="0030463E" w:rsidRDefault="00AA5433" w:rsidP="003D5BB9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2E13B027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</w:t>
      </w:r>
      <w:r w:rsidR="00D728A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OVLAST FINANCIJSKOJ AGENCIJI</w:t>
      </w:r>
    </w:p>
    <w:p w14:paraId="26A87123" w14:textId="2646A79A" w:rsidR="005E6824" w:rsidRPr="0030463E" w:rsidRDefault="005E682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30463E" w:rsidRDefault="005E6824" w:rsidP="003D5BB9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07B3ED01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30463E" w:rsidRDefault="006A4FDC" w:rsidP="003D5BB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27D3B896" w:rsidR="00F31CFD" w:rsidRPr="0030463E" w:rsidRDefault="005E6824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PRIJELAZNE I ZAVRŠNE ODREDBE</w:t>
      </w:r>
    </w:p>
    <w:p w14:paraId="0A53CCAB" w14:textId="18AF10C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ABCE8C" w14:textId="3837D9EC" w:rsidR="00F31CFD" w:rsidRPr="0030463E" w:rsidRDefault="005E6824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utvrđivanja poreza započeti po odredbama Odluke o 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 („Službeni vjesnik Varaždinske županije“ 20/25)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nisu dovršeni do stupanja na snagu ove Odluke, dovršit će se prema odredbama </w:t>
      </w:r>
      <w:r w:rsidR="003D5BB9"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općinskim porezima Općine Vinica („Službeni vjesnik Varaždinske županije“ 20/25)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197EE7" w14:textId="77777777" w:rsidR="00606DAF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4D9F96" w14:textId="66C720AB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59B4610" w14:textId="02190CBD" w:rsidR="007F1019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3E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7F1019" w:rsidRPr="0030463E">
        <w:rPr>
          <w:rFonts w:ascii="Times New Roman" w:hAnsi="Times New Roman" w:cs="Times New Roman"/>
          <w:sz w:val="24"/>
          <w:szCs w:val="24"/>
        </w:rPr>
        <w:t xml:space="preserve">na snagu ove Odluke, prestaje važiti </w:t>
      </w:r>
      <w:r w:rsidR="003D5BB9" w:rsidRPr="003D5BB9">
        <w:rPr>
          <w:rFonts w:ascii="Times New Roman" w:hAnsi="Times New Roman" w:cs="Times New Roman"/>
          <w:sz w:val="24"/>
          <w:szCs w:val="24"/>
        </w:rPr>
        <w:t>Odluk</w:t>
      </w:r>
      <w:r w:rsidR="003D5BB9">
        <w:rPr>
          <w:rFonts w:ascii="Times New Roman" w:hAnsi="Times New Roman" w:cs="Times New Roman"/>
          <w:sz w:val="24"/>
          <w:szCs w:val="24"/>
        </w:rPr>
        <w:t>a</w:t>
      </w:r>
      <w:r w:rsidR="003D5BB9" w:rsidRPr="003D5BB9">
        <w:rPr>
          <w:rFonts w:ascii="Times New Roman" w:hAnsi="Times New Roman" w:cs="Times New Roman"/>
          <w:sz w:val="24"/>
          <w:szCs w:val="24"/>
        </w:rPr>
        <w:t xml:space="preserve"> o općinskim porezima Općine Vinica („Službeni vjesnik Varaždinske županije“ 20/25)</w:t>
      </w:r>
      <w:r w:rsidR="003D5BB9">
        <w:rPr>
          <w:rFonts w:ascii="Times New Roman" w:hAnsi="Times New Roman" w:cs="Times New Roman"/>
          <w:sz w:val="24"/>
          <w:szCs w:val="24"/>
        </w:rPr>
        <w:t>.</w:t>
      </w:r>
    </w:p>
    <w:p w14:paraId="09CA7875" w14:textId="7777777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93960" w14:textId="439DFE1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D169AD" w14:textId="07E60965" w:rsidR="007F1019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vjesnik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Varaždinske županije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na snagu 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osmog dana od dana objave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64B2C8" w14:textId="7777777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</w:p>
    <w:p w14:paraId="05FDA02E" w14:textId="0A22E2D5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lastRenderedPageBreak/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3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6DF6A920" w14:textId="77777777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2AC3151B" w14:textId="04B9DA6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C4CA6">
        <w:rPr>
          <w:rFonts w:ascii="Times New Roman" w:hAnsi="Times New Roman"/>
          <w:bCs/>
          <w:sz w:val="24"/>
          <w:szCs w:val="24"/>
        </w:rPr>
        <w:t xml:space="preserve">  </w:t>
      </w:r>
      <w:r w:rsidRPr="00D040A3">
        <w:rPr>
          <w:rFonts w:ascii="Times New Roman" w:hAnsi="Times New Roman"/>
          <w:bCs/>
          <w:sz w:val="24"/>
          <w:szCs w:val="24"/>
        </w:rPr>
        <w:t>Melani Gavrić</w:t>
      </w:r>
      <w:r w:rsidR="001C4CA6">
        <w:rPr>
          <w:rFonts w:ascii="Times New Roman" w:hAnsi="Times New Roman"/>
          <w:bCs/>
          <w:sz w:val="24"/>
          <w:szCs w:val="24"/>
        </w:rPr>
        <w:t xml:space="preserve">, </w:t>
      </w:r>
      <w:r w:rsidR="001C4CA6" w:rsidRPr="001C4CA6">
        <w:rPr>
          <w:rFonts w:ascii="Times New Roman" w:hAnsi="Times New Roman"/>
          <w:bCs/>
          <w:sz w:val="24"/>
          <w:szCs w:val="24"/>
        </w:rPr>
        <w:t>univ.mag.oec.</w:t>
      </w:r>
    </w:p>
    <w:p w14:paraId="36B8DCC2" w14:textId="77777777" w:rsidR="003D5BB9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9786C" w14:textId="77777777" w:rsidR="003D5BB9" w:rsidRPr="0030463E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FCAB2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DEC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C1A90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BCB6B4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D5B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69D4" w14:textId="77777777" w:rsidR="001315EA" w:rsidRDefault="001315EA" w:rsidP="00737CDA">
      <w:pPr>
        <w:spacing w:after="0" w:line="240" w:lineRule="auto"/>
      </w:pPr>
      <w:r>
        <w:separator/>
      </w:r>
    </w:p>
  </w:endnote>
  <w:endnote w:type="continuationSeparator" w:id="0">
    <w:p w14:paraId="4145A2B2" w14:textId="77777777" w:rsidR="001315EA" w:rsidRDefault="001315EA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77867"/>
      <w:docPartObj>
        <w:docPartGallery w:val="Page Numbers (Bottom of Page)"/>
        <w:docPartUnique/>
      </w:docPartObj>
    </w:sdtPr>
    <w:sdtEndPr/>
    <w:sdtContent>
      <w:p w14:paraId="6F8476B2" w14:textId="03373889" w:rsidR="0036289F" w:rsidRDefault="00362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4D3A8" w14:textId="77777777" w:rsidR="0036289F" w:rsidRDefault="00362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1382" w14:textId="77777777" w:rsidR="001315EA" w:rsidRDefault="001315EA" w:rsidP="00737CDA">
      <w:pPr>
        <w:spacing w:after="0" w:line="240" w:lineRule="auto"/>
      </w:pPr>
      <w:r>
        <w:separator/>
      </w:r>
    </w:p>
  </w:footnote>
  <w:footnote w:type="continuationSeparator" w:id="0">
    <w:p w14:paraId="51C1A963" w14:textId="77777777" w:rsidR="001315EA" w:rsidRDefault="001315EA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520AFCFA" w:rsidR="00737CDA" w:rsidRPr="00D2074D" w:rsidRDefault="00737CDA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14AC"/>
    <w:rsid w:val="00003110"/>
    <w:rsid w:val="0001703B"/>
    <w:rsid w:val="0002385E"/>
    <w:rsid w:val="000A2C0B"/>
    <w:rsid w:val="000C50D1"/>
    <w:rsid w:val="0010674E"/>
    <w:rsid w:val="001315EA"/>
    <w:rsid w:val="001C4CA6"/>
    <w:rsid w:val="001F29E2"/>
    <w:rsid w:val="001F5D80"/>
    <w:rsid w:val="00221DDF"/>
    <w:rsid w:val="00294C24"/>
    <w:rsid w:val="002B5D84"/>
    <w:rsid w:val="002D09D6"/>
    <w:rsid w:val="0030463E"/>
    <w:rsid w:val="00324363"/>
    <w:rsid w:val="0033493D"/>
    <w:rsid w:val="0036289F"/>
    <w:rsid w:val="00374C01"/>
    <w:rsid w:val="003A137E"/>
    <w:rsid w:val="003D5BB9"/>
    <w:rsid w:val="00470B11"/>
    <w:rsid w:val="00487A7E"/>
    <w:rsid w:val="00491EF8"/>
    <w:rsid w:val="00506FC5"/>
    <w:rsid w:val="00542559"/>
    <w:rsid w:val="0054319E"/>
    <w:rsid w:val="00560A2E"/>
    <w:rsid w:val="005D74DB"/>
    <w:rsid w:val="005E6824"/>
    <w:rsid w:val="00606DAF"/>
    <w:rsid w:val="00616C7C"/>
    <w:rsid w:val="0064363F"/>
    <w:rsid w:val="00680210"/>
    <w:rsid w:val="006A4FDC"/>
    <w:rsid w:val="006B5F57"/>
    <w:rsid w:val="006E152A"/>
    <w:rsid w:val="00700863"/>
    <w:rsid w:val="0071655D"/>
    <w:rsid w:val="00737CDA"/>
    <w:rsid w:val="0075758F"/>
    <w:rsid w:val="0076207D"/>
    <w:rsid w:val="007925F5"/>
    <w:rsid w:val="007D18C6"/>
    <w:rsid w:val="007E6BE6"/>
    <w:rsid w:val="007F1019"/>
    <w:rsid w:val="007F4B63"/>
    <w:rsid w:val="00881360"/>
    <w:rsid w:val="0097232F"/>
    <w:rsid w:val="0098338D"/>
    <w:rsid w:val="009B6F70"/>
    <w:rsid w:val="009E4193"/>
    <w:rsid w:val="00A142B2"/>
    <w:rsid w:val="00AA5433"/>
    <w:rsid w:val="00AB66D5"/>
    <w:rsid w:val="00B033E2"/>
    <w:rsid w:val="00B67B9D"/>
    <w:rsid w:val="00B73257"/>
    <w:rsid w:val="00B7754B"/>
    <w:rsid w:val="00BA6525"/>
    <w:rsid w:val="00BC55B1"/>
    <w:rsid w:val="00C06122"/>
    <w:rsid w:val="00C539E1"/>
    <w:rsid w:val="00C66B5E"/>
    <w:rsid w:val="00D03C4E"/>
    <w:rsid w:val="00D2074D"/>
    <w:rsid w:val="00D54666"/>
    <w:rsid w:val="00D728A2"/>
    <w:rsid w:val="00DE1639"/>
    <w:rsid w:val="00E0115D"/>
    <w:rsid w:val="00E01A5C"/>
    <w:rsid w:val="00E0796F"/>
    <w:rsid w:val="00E5309B"/>
    <w:rsid w:val="00EC783D"/>
    <w:rsid w:val="00F13191"/>
    <w:rsid w:val="00F200D2"/>
    <w:rsid w:val="00F2702A"/>
    <w:rsid w:val="00F31CFD"/>
    <w:rsid w:val="00F66CE3"/>
    <w:rsid w:val="00FA2D33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  <w:style w:type="paragraph" w:styleId="Bezproreda">
    <w:name w:val="No Spacing"/>
    <w:uiPriority w:val="1"/>
    <w:qFormat/>
    <w:rsid w:val="0030463E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Opcina Vinica</cp:lastModifiedBy>
  <cp:revision>5</cp:revision>
  <cp:lastPrinted>2026-05-29T05:51:00Z</cp:lastPrinted>
  <dcterms:created xsi:type="dcterms:W3CDTF">2026-04-27T12:04:00Z</dcterms:created>
  <dcterms:modified xsi:type="dcterms:W3CDTF">2026-05-29T05:51:00Z</dcterms:modified>
</cp:coreProperties>
</file>